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865" w:rsidRDefault="00EF5ACC">
      <w:pPr>
        <w:spacing w:afterLines="50" w:after="156" w:line="300" w:lineRule="auto"/>
        <w:ind w:leftChars="-100" w:left="-210"/>
        <w:jc w:val="center"/>
        <w:outlineLvl w:val="0"/>
        <w:rPr>
          <w:rFonts w:eastAsia="黑体"/>
          <w:sz w:val="36"/>
        </w:rPr>
      </w:pPr>
      <w:r>
        <w:rPr>
          <w:rFonts w:eastAsia="黑体" w:hint="eastAsia"/>
          <w:sz w:val="36"/>
        </w:rPr>
        <w:t>《新能源汽车废旧动力电池</w:t>
      </w:r>
      <w:r>
        <w:rPr>
          <w:rFonts w:eastAsia="黑体" w:hint="eastAsia"/>
          <w:sz w:val="36"/>
        </w:rPr>
        <w:t xml:space="preserve"> </w:t>
      </w:r>
      <w:r>
        <w:rPr>
          <w:rFonts w:eastAsia="黑体" w:hint="eastAsia"/>
          <w:sz w:val="36"/>
        </w:rPr>
        <w:t>物流信息追溯管理要求》</w:t>
      </w:r>
    </w:p>
    <w:p w:rsidR="008B1865" w:rsidRDefault="00EF5ACC">
      <w:pPr>
        <w:spacing w:afterLines="50" w:after="156" w:line="300" w:lineRule="auto"/>
        <w:ind w:leftChars="-100" w:left="-210"/>
        <w:jc w:val="center"/>
        <w:outlineLvl w:val="0"/>
        <w:rPr>
          <w:rFonts w:eastAsia="黑体"/>
          <w:sz w:val="36"/>
        </w:rPr>
      </w:pPr>
      <w:r>
        <w:rPr>
          <w:rFonts w:eastAsia="黑体" w:hint="eastAsia"/>
          <w:sz w:val="36"/>
        </w:rPr>
        <w:t>行业</w:t>
      </w:r>
      <w:r>
        <w:rPr>
          <w:rFonts w:eastAsia="黑体"/>
          <w:sz w:val="36"/>
        </w:rPr>
        <w:t>标准</w:t>
      </w:r>
      <w:r>
        <w:rPr>
          <w:rFonts w:eastAsia="黑体" w:hint="eastAsia"/>
          <w:sz w:val="36"/>
        </w:rPr>
        <w:t>（征求意见稿）编制说明</w:t>
      </w:r>
    </w:p>
    <w:p w:rsidR="008B1865" w:rsidRDefault="008B1865">
      <w:pPr>
        <w:spacing w:line="300" w:lineRule="auto"/>
        <w:ind w:firstLineChars="200" w:firstLine="440"/>
        <w:jc w:val="center"/>
        <w:rPr>
          <w:sz w:val="22"/>
        </w:rPr>
      </w:pPr>
    </w:p>
    <w:p w:rsidR="008B1865" w:rsidRDefault="00EF5ACC">
      <w:pPr>
        <w:spacing w:line="360" w:lineRule="auto"/>
        <w:ind w:firstLineChars="200" w:firstLine="562"/>
        <w:rPr>
          <w:rFonts w:ascii="仿宋_GB2312" w:eastAsia="仿宋_GB2312" w:hAnsi="宋体" w:cs="黑体"/>
          <w:b/>
          <w:sz w:val="28"/>
          <w:szCs w:val="28"/>
        </w:rPr>
      </w:pPr>
      <w:r>
        <w:rPr>
          <w:rFonts w:ascii="仿宋_GB2312" w:eastAsia="仿宋_GB2312" w:hAnsi="宋体" w:cs="黑体" w:hint="eastAsia"/>
          <w:b/>
          <w:sz w:val="28"/>
          <w:szCs w:val="28"/>
        </w:rPr>
        <w:t>一、项目来源</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《新能源汽车废旧动力电池 物流信息追溯管理要求》由中国物流与采购联合会提出，全国物流标准化技术委员会（SAC/TC 269）归口，于2020年批准立项，列入推荐性物流行业标准项目计划（项目编号：303-2020-005）。主要起草单位为</w:t>
      </w:r>
      <w:r w:rsidR="000D7F33" w:rsidRPr="000D7F33">
        <w:rPr>
          <w:rFonts w:ascii="仿宋_GB2312" w:eastAsia="仿宋_GB2312" w:hAnsi="宋体" w:hint="eastAsia"/>
          <w:sz w:val="28"/>
          <w:szCs w:val="28"/>
        </w:rPr>
        <w:t>赣州市</w:t>
      </w:r>
      <w:proofErr w:type="gramStart"/>
      <w:r w:rsidR="000D7F33" w:rsidRPr="000D7F33">
        <w:rPr>
          <w:rFonts w:ascii="仿宋_GB2312" w:eastAsia="仿宋_GB2312" w:hAnsi="宋体" w:hint="eastAsia"/>
          <w:sz w:val="28"/>
          <w:szCs w:val="28"/>
        </w:rPr>
        <w:t>豪鹏科技</w:t>
      </w:r>
      <w:proofErr w:type="gramEnd"/>
      <w:r w:rsidR="000D7F33" w:rsidRPr="000D7F33">
        <w:rPr>
          <w:rFonts w:ascii="仿宋_GB2312" w:eastAsia="仿宋_GB2312" w:hAnsi="宋体" w:hint="eastAsia"/>
          <w:sz w:val="28"/>
          <w:szCs w:val="28"/>
        </w:rPr>
        <w:t>有限公司、</w:t>
      </w:r>
      <w:proofErr w:type="gramStart"/>
      <w:r w:rsidR="000D7F33" w:rsidRPr="000D7F33">
        <w:rPr>
          <w:rFonts w:ascii="仿宋_GB2312" w:eastAsia="仿宋_GB2312" w:hAnsi="宋体" w:hint="eastAsia"/>
          <w:sz w:val="28"/>
          <w:szCs w:val="28"/>
        </w:rPr>
        <w:t>孚能科技</w:t>
      </w:r>
      <w:proofErr w:type="gramEnd"/>
      <w:r w:rsidR="000D7F33" w:rsidRPr="000D7F33">
        <w:rPr>
          <w:rFonts w:ascii="仿宋_GB2312" w:eastAsia="仿宋_GB2312" w:hAnsi="宋体" w:hint="eastAsia"/>
          <w:sz w:val="28"/>
          <w:szCs w:val="28"/>
        </w:rPr>
        <w:t>（赣州）有限公司、广东邦普循环科技有限公司、厦门钨业股份有限公司、浙江天能新材料有限公司、湖南中伟新材料股份有限公司、江西赣锋循环科技有限公司、格林美（武汉）动力电池回收有限公司、安徽绿沃循环能源科技有限公司、深圳鑫茂新能源技术有限公司、珠海中力新能源科技有限公司、天津巴特瑞科技有限公司、浙江华友循环科技有限公司、江苏华友能源科技有限公司、四川长虹格润环保科技股份有限公司、骆驼集团资源循环襄阳有限公司、苏州博萃循环科技有限公司、赣州赛可韦尔科技有限公司、资源强制回收产业技术创新战略联盟、上海第二工业大学</w:t>
      </w:r>
      <w:r>
        <w:rPr>
          <w:rFonts w:ascii="仿宋_GB2312" w:eastAsia="仿宋_GB2312" w:hAnsi="宋体" w:hint="eastAsia"/>
          <w:sz w:val="28"/>
          <w:szCs w:val="28"/>
        </w:rPr>
        <w:t>等。</w:t>
      </w:r>
    </w:p>
    <w:p w:rsidR="008B1865" w:rsidRDefault="00EF5ACC">
      <w:pPr>
        <w:pStyle w:val="2"/>
        <w:spacing w:line="360" w:lineRule="auto"/>
        <w:ind w:firstLine="562"/>
        <w:rPr>
          <w:rFonts w:ascii="仿宋_GB2312" w:eastAsia="仿宋_GB2312" w:hAnsi="宋体" w:cs="黑体"/>
          <w:b/>
          <w:sz w:val="28"/>
          <w:szCs w:val="28"/>
        </w:rPr>
      </w:pPr>
      <w:r>
        <w:rPr>
          <w:rFonts w:ascii="仿宋_GB2312" w:eastAsia="仿宋_GB2312" w:hAnsi="宋体" w:cs="黑体" w:hint="eastAsia"/>
          <w:b/>
          <w:sz w:val="28"/>
          <w:szCs w:val="28"/>
        </w:rPr>
        <w:t>二、标准编写的目的、意义</w:t>
      </w:r>
    </w:p>
    <w:p w:rsidR="008B1865" w:rsidRDefault="00EF5ACC">
      <w:pPr>
        <w:pStyle w:val="a6"/>
        <w:spacing w:line="300" w:lineRule="auto"/>
        <w:ind w:firstLine="560"/>
        <w:rPr>
          <w:rFonts w:ascii="仿宋_GB2312" w:eastAsia="仿宋_GB2312" w:hAnsi="宋体"/>
          <w:kern w:val="2"/>
          <w:sz w:val="28"/>
          <w:szCs w:val="28"/>
        </w:rPr>
      </w:pPr>
      <w:r>
        <w:rPr>
          <w:rFonts w:ascii="仿宋_GB2312" w:eastAsia="仿宋_GB2312" w:hAnsi="宋体" w:hint="eastAsia"/>
          <w:kern w:val="2"/>
          <w:sz w:val="28"/>
          <w:szCs w:val="28"/>
        </w:rPr>
        <w:t>新能源汽车是七大战略新兴产业之一，亦在《中国制造2025》确立的十大领域之列，其发展与回收利用颇受党和政府重视。2020年11月，《中共中央关于制定国民经济和社会发展第十四个五年规划和二〇三五年远景目标的建议》在促进国内国际双循环中提到“构建现代</w:t>
      </w:r>
      <w:r>
        <w:rPr>
          <w:rFonts w:ascii="仿宋_GB2312" w:eastAsia="仿宋_GB2312" w:hAnsi="宋体" w:hint="eastAsia"/>
          <w:kern w:val="2"/>
          <w:sz w:val="28"/>
          <w:szCs w:val="28"/>
        </w:rPr>
        <w:lastRenderedPageBreak/>
        <w:t>物流体系”，在推动绿色发展，促进人与自然和谐共生中强调“全面提高资源利用效率”、“加快构建废旧物资循环利用体系”，为物流业绿色循环可持续发展指明了方向，明确了任务。</w:t>
      </w:r>
      <w:proofErr w:type="gramStart"/>
      <w:r>
        <w:rPr>
          <w:rFonts w:ascii="仿宋_GB2312" w:eastAsia="仿宋_GB2312" w:hAnsi="宋体" w:hint="eastAsia"/>
          <w:kern w:val="2"/>
          <w:sz w:val="28"/>
          <w:szCs w:val="28"/>
        </w:rPr>
        <w:t>国家发改委</w:t>
      </w:r>
      <w:proofErr w:type="gramEnd"/>
      <w:r>
        <w:rPr>
          <w:rFonts w:ascii="仿宋_GB2312" w:eastAsia="仿宋_GB2312" w:hAnsi="宋体" w:hint="eastAsia"/>
          <w:kern w:val="2"/>
          <w:sz w:val="28"/>
          <w:szCs w:val="28"/>
        </w:rPr>
        <w:t>等14个部门联合印发的《推动物流业制造业深度融合创新发展实施方案》就提出要发展“绿色物流”，“鼓励企业针对家用电器、电子产品、汽车等废旧物资构建线上线下融合的逆向物流服务平台和回收网络，促进资源循环利用以及逆向物流、再制造发展。”十九大报告强调要实现“绿色发展”、“降低能耗、物耗”，国务院在《生产者责任延伸制度推行方案》、《节能与新能源汽车产业发展规划（2012—2020年）》等对规范回收利用、建立再生资源回收物流体系、加强动力电池梯次利用及回收管理</w:t>
      </w:r>
      <w:proofErr w:type="gramStart"/>
      <w:r>
        <w:rPr>
          <w:rFonts w:ascii="仿宋_GB2312" w:eastAsia="仿宋_GB2312" w:hAnsi="宋体" w:hint="eastAsia"/>
          <w:kern w:val="2"/>
          <w:sz w:val="28"/>
          <w:szCs w:val="28"/>
        </w:rPr>
        <w:t>作出</w:t>
      </w:r>
      <w:proofErr w:type="gramEnd"/>
      <w:r>
        <w:rPr>
          <w:rFonts w:ascii="仿宋_GB2312" w:eastAsia="仿宋_GB2312" w:hAnsi="宋体" w:hint="eastAsia"/>
          <w:kern w:val="2"/>
          <w:sz w:val="28"/>
          <w:szCs w:val="28"/>
        </w:rPr>
        <w:t>了重要指示，工信部也先后发布《新能源汽车动力蓄电池回收利用管理暂行办法》、《新能源汽车动力蓄电池回收利用溯源管理暂行规定》等以规范新能源动力汽车动力蓄电池的回收利用管理。</w:t>
      </w:r>
    </w:p>
    <w:p w:rsidR="008B1865" w:rsidRDefault="00EF5ACC">
      <w:pPr>
        <w:ind w:firstLineChars="200" w:firstLine="560"/>
        <w:rPr>
          <w:rFonts w:ascii="仿宋_GB2312" w:eastAsia="仿宋_GB2312" w:hAnsi="宋体"/>
          <w:sz w:val="28"/>
          <w:szCs w:val="28"/>
        </w:rPr>
      </w:pPr>
      <w:r>
        <w:rPr>
          <w:rFonts w:ascii="仿宋_GB2312" w:eastAsia="仿宋_GB2312" w:hAnsi="宋体" w:cs="Times New Roman" w:hint="eastAsia"/>
          <w:sz w:val="28"/>
          <w:szCs w:val="28"/>
        </w:rPr>
        <w:t>新能源汽车发展迅速，新能源汽车动力蓄电池回收市场潜力巨大。我国于2008年底启动节能与新能源车示范工程，在政策引导与财政支持下，新能源汽车保有量持续扩展。根据公安部交通管理局数据，截至9月,全国新能源汽车保有量达678万辆;数据显示，我国新能源汽车自2014年进入爆发增长阶段，据中国汽车工业协会的数据显示到2023年，动力电池报废量将达到101Gwh，约116万吨。</w:t>
      </w:r>
      <w:r>
        <w:rPr>
          <w:rFonts w:ascii="仿宋_GB2312" w:eastAsia="仿宋_GB2312" w:hAnsi="宋体" w:hint="eastAsia"/>
          <w:sz w:val="28"/>
          <w:szCs w:val="28"/>
        </w:rPr>
        <w:t>目前国内首批进入市场的新能源汽车动力电池已经迎来“报废期”。</w:t>
      </w:r>
    </w:p>
    <w:p w:rsidR="008B1865" w:rsidRDefault="00EF5ACC">
      <w:pPr>
        <w:ind w:firstLineChars="200" w:firstLine="560"/>
        <w:rPr>
          <w:rFonts w:ascii="仿宋_GB2312" w:eastAsia="仿宋_GB2312" w:hAnsi="宋体" w:cs="Times New Roman"/>
          <w:kern w:val="0"/>
          <w:sz w:val="28"/>
          <w:szCs w:val="28"/>
        </w:rPr>
      </w:pPr>
      <w:r>
        <w:rPr>
          <w:rFonts w:ascii="仿宋_GB2312" w:eastAsia="仿宋_GB2312" w:hAnsi="宋体" w:cs="Times New Roman" w:hint="eastAsia"/>
          <w:sz w:val="28"/>
          <w:szCs w:val="28"/>
        </w:rPr>
        <w:t>由于缺少新能源汽车废旧动力电池物流信息追溯管理的规范引导与制约，导致物流信息追溯管理水平参差不齐，特别是在电池回收、</w:t>
      </w:r>
      <w:r>
        <w:rPr>
          <w:rFonts w:ascii="仿宋_GB2312" w:eastAsia="仿宋_GB2312" w:hAnsi="宋体" w:cs="Times New Roman" w:hint="eastAsia"/>
          <w:sz w:val="28"/>
          <w:szCs w:val="28"/>
        </w:rPr>
        <w:lastRenderedPageBreak/>
        <w:t>运输仓储等物流服务和作业环节中存在环保风险问题。因此，新能源汽车废旧动力电池物流信息追溯管理标准的制定可以有效规范、指导废旧动力电池的物流</w:t>
      </w:r>
      <w:r>
        <w:rPr>
          <w:rFonts w:ascii="仿宋_GB2312" w:eastAsia="仿宋_GB2312" w:hAnsi="宋体" w:hint="eastAsia"/>
          <w:sz w:val="28"/>
          <w:szCs w:val="28"/>
        </w:rPr>
        <w:t>信息追溯</w:t>
      </w:r>
      <w:r>
        <w:rPr>
          <w:rFonts w:ascii="仿宋_GB2312" w:eastAsia="仿宋_GB2312" w:hAnsi="宋体" w:cs="Times New Roman" w:hint="eastAsia"/>
          <w:sz w:val="28"/>
          <w:szCs w:val="28"/>
        </w:rPr>
        <w:t>管理</w:t>
      </w:r>
      <w:r>
        <w:rPr>
          <w:rFonts w:ascii="仿宋_GB2312" w:eastAsia="仿宋_GB2312" w:hAnsi="宋体" w:hint="eastAsia"/>
          <w:sz w:val="28"/>
          <w:szCs w:val="28"/>
        </w:rPr>
        <w:t>，实现</w:t>
      </w:r>
      <w:r>
        <w:rPr>
          <w:rFonts w:ascii="仿宋_GB2312" w:eastAsia="仿宋_GB2312" w:hAnsi="宋体" w:cs="Times New Roman"/>
          <w:kern w:val="0"/>
          <w:sz w:val="28"/>
          <w:szCs w:val="28"/>
        </w:rPr>
        <w:t>对废旧动力电池物流环节的收集、运输、仓储和装卸等全程跟踪和监督，减少安全与环</w:t>
      </w:r>
      <w:r>
        <w:rPr>
          <w:rFonts w:ascii="仿宋_GB2312" w:eastAsia="仿宋_GB2312" w:hAnsi="宋体"/>
          <w:sz w:val="28"/>
          <w:szCs w:val="28"/>
        </w:rPr>
        <w:t>保隐患。</w:t>
      </w:r>
      <w:r>
        <w:rPr>
          <w:rFonts w:ascii="仿宋_GB2312" w:eastAsia="仿宋_GB2312" w:hAnsi="宋体" w:cs="Times New Roman"/>
          <w:kern w:val="0"/>
          <w:sz w:val="28"/>
          <w:szCs w:val="28"/>
        </w:rPr>
        <w:t>有助于推动新能源汽车废旧动力电池物流追溯体</w:t>
      </w:r>
      <w:r>
        <w:rPr>
          <w:rFonts w:ascii="仿宋_GB2312" w:eastAsia="仿宋_GB2312" w:hAnsi="宋体"/>
          <w:sz w:val="28"/>
          <w:szCs w:val="28"/>
        </w:rPr>
        <w:t>系的建立与完善，促进新能源汽车废旧动力电池回收市场的发展与成熟。</w:t>
      </w:r>
      <w:r>
        <w:rPr>
          <w:rFonts w:ascii="仿宋_GB2312" w:eastAsia="仿宋_GB2312" w:hAnsi="宋体" w:cs="Times New Roman"/>
          <w:kern w:val="0"/>
          <w:sz w:val="28"/>
          <w:szCs w:val="28"/>
        </w:rPr>
        <w:t>便于政府主管部门采集可靠信息和监管，对接政府部门相关平台，有助于推进生产者责任延伸制度。</w:t>
      </w:r>
    </w:p>
    <w:p w:rsidR="008B1865" w:rsidRDefault="00EF5ACC">
      <w:pPr>
        <w:pStyle w:val="2"/>
        <w:spacing w:line="360" w:lineRule="auto"/>
        <w:ind w:firstLine="562"/>
        <w:rPr>
          <w:rFonts w:ascii="仿宋_GB2312" w:eastAsia="仿宋_GB2312" w:hAnsi="宋体"/>
          <w:b/>
          <w:sz w:val="28"/>
          <w:szCs w:val="28"/>
        </w:rPr>
      </w:pPr>
      <w:r>
        <w:rPr>
          <w:rFonts w:ascii="仿宋_GB2312" w:eastAsia="仿宋_GB2312" w:hAnsi="宋体" w:hint="eastAsia"/>
          <w:b/>
          <w:sz w:val="28"/>
          <w:szCs w:val="28"/>
        </w:rPr>
        <w:t>三、主要工作过程</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2021年1月份由赣州市</w:t>
      </w:r>
      <w:proofErr w:type="gramStart"/>
      <w:r>
        <w:rPr>
          <w:rFonts w:ascii="仿宋_GB2312" w:eastAsia="仿宋_GB2312" w:hAnsi="宋体" w:hint="eastAsia"/>
          <w:sz w:val="28"/>
          <w:szCs w:val="28"/>
        </w:rPr>
        <w:t>豪鹏科技</w:t>
      </w:r>
      <w:proofErr w:type="gramEnd"/>
      <w:r>
        <w:rPr>
          <w:rFonts w:ascii="仿宋_GB2312" w:eastAsia="仿宋_GB2312" w:hAnsi="宋体" w:hint="eastAsia"/>
          <w:sz w:val="28"/>
          <w:szCs w:val="28"/>
        </w:rPr>
        <w:t>有限公司、上海第二工业大学提出，并着手开展标准制定工作，组织前期调研、座谈，收集新能源汽车动力电池生产企业、回收利用企业和整车企业多方建议，成立标准专项起草小组，并形成标准主要内容及框架。</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2021年3月4日，《新能源汽车废旧动力电池 物流信息追溯管理要求》行业标准启动会举行了线上会议，会议介绍了起草单位和工作安排情况（见表1），并对标准范围和框架结构进行了充分讨论。</w:t>
      </w:r>
      <w:r>
        <w:rPr>
          <w:rFonts w:ascii="仿宋_GB2312" w:eastAsia="仿宋_GB2312" w:hAnsi="宋体"/>
          <w:sz w:val="28"/>
          <w:szCs w:val="28"/>
        </w:rPr>
        <w:t xml:space="preserve"> </w:t>
      </w:r>
    </w:p>
    <w:p w:rsidR="008B1865" w:rsidRDefault="00EF5ACC">
      <w:pPr>
        <w:widowControl/>
        <w:adjustRightInd w:val="0"/>
        <w:snapToGrid w:val="0"/>
        <w:spacing w:beforeLines="50" w:before="156" w:afterLines="50" w:after="156"/>
        <w:jc w:val="center"/>
        <w:rPr>
          <w:rFonts w:ascii="华文楷体" w:eastAsia="华文楷体" w:hAnsi="华文楷体"/>
          <w:sz w:val="24"/>
        </w:rPr>
      </w:pPr>
      <w:r>
        <w:rPr>
          <w:rFonts w:ascii="华文楷体" w:eastAsia="华文楷体" w:hAnsi="华文楷体" w:hint="eastAsia"/>
          <w:sz w:val="24"/>
        </w:rPr>
        <w:t>表1 起草单位主要工作分工</w:t>
      </w:r>
    </w:p>
    <w:tbl>
      <w:tblPr>
        <w:tblW w:w="8519"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ayout w:type="fixed"/>
        <w:tblLook w:val="04A0" w:firstRow="1" w:lastRow="0" w:firstColumn="1" w:lastColumn="0" w:noHBand="0" w:noVBand="1"/>
      </w:tblPr>
      <w:tblGrid>
        <w:gridCol w:w="709"/>
        <w:gridCol w:w="3402"/>
        <w:gridCol w:w="4408"/>
      </w:tblGrid>
      <w:tr w:rsidR="008B1865" w:rsidTr="008B2F33">
        <w:trPr>
          <w:trHeight w:val="302"/>
          <w:jc w:val="center"/>
        </w:trPr>
        <w:tc>
          <w:tcPr>
            <w:tcW w:w="709" w:type="dxa"/>
            <w:shd w:val="clear" w:color="000000" w:fill="auto"/>
            <w:vAlign w:val="center"/>
          </w:tcPr>
          <w:p w:rsidR="008B1865" w:rsidRDefault="00EF5ACC">
            <w:pPr>
              <w:widowControl/>
              <w:adjustRightInd w:val="0"/>
              <w:snapToGrid w:val="0"/>
              <w:jc w:val="center"/>
              <w:rPr>
                <w:rFonts w:ascii="华文楷体" w:eastAsia="华文楷体" w:hAnsi="华文楷体"/>
                <w:sz w:val="24"/>
              </w:rPr>
            </w:pPr>
            <w:bookmarkStart w:id="0" w:name="_GoBack"/>
            <w:r>
              <w:rPr>
                <w:rFonts w:ascii="华文楷体" w:eastAsia="华文楷体" w:hAnsi="华文楷体" w:hint="eastAsia"/>
                <w:sz w:val="24"/>
              </w:rPr>
              <w:t>序号</w:t>
            </w:r>
          </w:p>
        </w:tc>
        <w:tc>
          <w:tcPr>
            <w:tcW w:w="3402" w:type="dxa"/>
            <w:shd w:val="clear" w:color="000000" w:fill="auto"/>
            <w:vAlign w:val="center"/>
          </w:tcPr>
          <w:p w:rsidR="008B1865" w:rsidRDefault="00EF5ACC">
            <w:pPr>
              <w:widowControl/>
              <w:adjustRightInd w:val="0"/>
              <w:snapToGrid w:val="0"/>
              <w:jc w:val="center"/>
              <w:rPr>
                <w:rFonts w:ascii="华文楷体" w:eastAsia="华文楷体" w:hAnsi="华文楷体"/>
                <w:sz w:val="24"/>
              </w:rPr>
            </w:pPr>
            <w:r>
              <w:rPr>
                <w:rFonts w:ascii="华文楷体" w:eastAsia="华文楷体" w:hAnsi="华文楷体" w:hint="eastAsia"/>
                <w:sz w:val="24"/>
              </w:rPr>
              <w:t>单位</w:t>
            </w:r>
          </w:p>
        </w:tc>
        <w:tc>
          <w:tcPr>
            <w:tcW w:w="4408" w:type="dxa"/>
            <w:shd w:val="clear" w:color="000000" w:fill="auto"/>
            <w:vAlign w:val="center"/>
          </w:tcPr>
          <w:p w:rsidR="008B1865" w:rsidRDefault="00EF5ACC">
            <w:pPr>
              <w:widowControl/>
              <w:adjustRightInd w:val="0"/>
              <w:snapToGrid w:val="0"/>
              <w:jc w:val="center"/>
              <w:rPr>
                <w:rFonts w:ascii="华文楷体" w:eastAsia="华文楷体" w:hAnsi="华文楷体"/>
                <w:sz w:val="24"/>
              </w:rPr>
            </w:pPr>
            <w:r>
              <w:rPr>
                <w:rFonts w:ascii="华文楷体" w:eastAsia="华文楷体" w:hAnsi="华文楷体" w:hint="eastAsia"/>
                <w:sz w:val="24"/>
              </w:rPr>
              <w:t>分工</w:t>
            </w:r>
          </w:p>
        </w:tc>
      </w:tr>
      <w:tr w:rsidR="008B1865" w:rsidTr="008B2F33">
        <w:trPr>
          <w:trHeight w:val="302"/>
          <w:jc w:val="center"/>
        </w:trPr>
        <w:tc>
          <w:tcPr>
            <w:tcW w:w="709" w:type="dxa"/>
            <w:shd w:val="clear" w:color="000000" w:fill="auto"/>
            <w:vAlign w:val="center"/>
          </w:tcPr>
          <w:p w:rsidR="008B1865" w:rsidRDefault="008B1865">
            <w:pPr>
              <w:widowControl/>
              <w:numPr>
                <w:ilvl w:val="0"/>
                <w:numId w:val="1"/>
              </w:numPr>
              <w:adjustRightInd w:val="0"/>
              <w:snapToGrid w:val="0"/>
              <w:jc w:val="center"/>
              <w:rPr>
                <w:rFonts w:ascii="华文楷体" w:eastAsia="华文楷体" w:hAnsi="华文楷体"/>
                <w:sz w:val="24"/>
              </w:rPr>
            </w:pPr>
          </w:p>
        </w:tc>
        <w:tc>
          <w:tcPr>
            <w:tcW w:w="3402" w:type="dxa"/>
            <w:shd w:val="clear" w:color="000000" w:fill="auto"/>
            <w:vAlign w:val="center"/>
          </w:tcPr>
          <w:p w:rsidR="008B1865" w:rsidRDefault="00EF5ACC">
            <w:pPr>
              <w:widowControl/>
              <w:adjustRightInd w:val="0"/>
              <w:snapToGrid w:val="0"/>
              <w:rPr>
                <w:rFonts w:ascii="华文楷体" w:eastAsia="华文楷体" w:hAnsi="华文楷体"/>
                <w:sz w:val="24"/>
              </w:rPr>
            </w:pPr>
            <w:r>
              <w:rPr>
                <w:rFonts w:ascii="华文楷体" w:eastAsia="华文楷体" w:hAnsi="华文楷体" w:hint="eastAsia"/>
                <w:sz w:val="24"/>
              </w:rPr>
              <w:t>赣州市</w:t>
            </w:r>
            <w:proofErr w:type="gramStart"/>
            <w:r>
              <w:rPr>
                <w:rFonts w:ascii="华文楷体" w:eastAsia="华文楷体" w:hAnsi="华文楷体" w:hint="eastAsia"/>
                <w:sz w:val="24"/>
              </w:rPr>
              <w:t>豪鹏科技</w:t>
            </w:r>
            <w:proofErr w:type="gramEnd"/>
            <w:r>
              <w:rPr>
                <w:rFonts w:ascii="华文楷体" w:eastAsia="华文楷体" w:hAnsi="华文楷体" w:hint="eastAsia"/>
                <w:sz w:val="24"/>
              </w:rPr>
              <w:t>有限公司</w:t>
            </w:r>
          </w:p>
        </w:tc>
        <w:tc>
          <w:tcPr>
            <w:tcW w:w="4408" w:type="dxa"/>
            <w:vMerge w:val="restart"/>
            <w:shd w:val="clear" w:color="000000" w:fill="auto"/>
            <w:vAlign w:val="center"/>
          </w:tcPr>
          <w:p w:rsidR="008B1865" w:rsidRDefault="00EF5ACC">
            <w:pPr>
              <w:adjustRightInd w:val="0"/>
              <w:snapToGrid w:val="0"/>
              <w:rPr>
                <w:rFonts w:ascii="华文楷体" w:eastAsia="华文楷体" w:hAnsi="华文楷体"/>
                <w:sz w:val="24"/>
              </w:rPr>
            </w:pPr>
            <w:r>
              <w:rPr>
                <w:rFonts w:ascii="华文楷体" w:eastAsia="华文楷体" w:hAnsi="华文楷体" w:hint="eastAsia"/>
                <w:sz w:val="24"/>
              </w:rPr>
              <w:t>行业调研、行业数据收集整理、标准基本流程和技术测试</w:t>
            </w:r>
          </w:p>
        </w:tc>
      </w:tr>
      <w:tr w:rsidR="008B1865" w:rsidTr="008B2F33">
        <w:trPr>
          <w:trHeight w:val="302"/>
          <w:jc w:val="center"/>
        </w:trPr>
        <w:tc>
          <w:tcPr>
            <w:tcW w:w="709" w:type="dxa"/>
            <w:shd w:val="clear" w:color="000000" w:fill="auto"/>
            <w:vAlign w:val="center"/>
          </w:tcPr>
          <w:p w:rsidR="008B1865" w:rsidRDefault="008B1865">
            <w:pPr>
              <w:widowControl/>
              <w:numPr>
                <w:ilvl w:val="0"/>
                <w:numId w:val="1"/>
              </w:numPr>
              <w:adjustRightInd w:val="0"/>
              <w:snapToGrid w:val="0"/>
              <w:jc w:val="center"/>
              <w:rPr>
                <w:rFonts w:ascii="华文楷体" w:eastAsia="华文楷体" w:hAnsi="华文楷体"/>
                <w:sz w:val="24"/>
              </w:rPr>
            </w:pPr>
          </w:p>
        </w:tc>
        <w:tc>
          <w:tcPr>
            <w:tcW w:w="3402" w:type="dxa"/>
            <w:shd w:val="clear" w:color="000000" w:fill="auto"/>
            <w:vAlign w:val="center"/>
          </w:tcPr>
          <w:p w:rsidR="008B1865" w:rsidRDefault="00EF5ACC">
            <w:pPr>
              <w:widowControl/>
              <w:adjustRightInd w:val="0"/>
              <w:snapToGrid w:val="0"/>
              <w:rPr>
                <w:rFonts w:ascii="华文楷体" w:eastAsia="华文楷体" w:hAnsi="华文楷体"/>
                <w:sz w:val="24"/>
              </w:rPr>
            </w:pPr>
            <w:proofErr w:type="gramStart"/>
            <w:r>
              <w:rPr>
                <w:rFonts w:ascii="华文楷体" w:eastAsia="华文楷体" w:hAnsi="华文楷体" w:hint="eastAsia"/>
                <w:sz w:val="24"/>
              </w:rPr>
              <w:t>孚能科技</w:t>
            </w:r>
            <w:proofErr w:type="gramEnd"/>
            <w:r>
              <w:rPr>
                <w:rFonts w:ascii="华文楷体" w:eastAsia="华文楷体" w:hAnsi="华文楷体" w:hint="eastAsia"/>
                <w:sz w:val="24"/>
              </w:rPr>
              <w:t>（赣州）有限公司</w:t>
            </w:r>
          </w:p>
        </w:tc>
        <w:tc>
          <w:tcPr>
            <w:tcW w:w="4408" w:type="dxa"/>
            <w:vMerge/>
            <w:shd w:val="clear" w:color="000000" w:fill="auto"/>
            <w:vAlign w:val="center"/>
          </w:tcPr>
          <w:p w:rsidR="008B1865" w:rsidRDefault="008B1865">
            <w:pPr>
              <w:adjustRightInd w:val="0"/>
              <w:snapToGrid w:val="0"/>
              <w:rPr>
                <w:rFonts w:ascii="华文楷体" w:eastAsia="华文楷体" w:hAnsi="华文楷体"/>
                <w:sz w:val="24"/>
              </w:rPr>
            </w:pPr>
          </w:p>
        </w:tc>
      </w:tr>
      <w:tr w:rsidR="008B1865" w:rsidTr="008B2F33">
        <w:trPr>
          <w:trHeight w:val="302"/>
          <w:jc w:val="center"/>
        </w:trPr>
        <w:tc>
          <w:tcPr>
            <w:tcW w:w="709" w:type="dxa"/>
            <w:shd w:val="clear" w:color="000000" w:fill="auto"/>
            <w:vAlign w:val="center"/>
          </w:tcPr>
          <w:p w:rsidR="008B1865" w:rsidRDefault="008B1865">
            <w:pPr>
              <w:widowControl/>
              <w:numPr>
                <w:ilvl w:val="0"/>
                <w:numId w:val="1"/>
              </w:numPr>
              <w:adjustRightInd w:val="0"/>
              <w:snapToGrid w:val="0"/>
              <w:jc w:val="center"/>
              <w:rPr>
                <w:rFonts w:ascii="华文楷体" w:eastAsia="华文楷体" w:hAnsi="华文楷体"/>
                <w:sz w:val="24"/>
              </w:rPr>
            </w:pPr>
          </w:p>
        </w:tc>
        <w:tc>
          <w:tcPr>
            <w:tcW w:w="3402" w:type="dxa"/>
            <w:shd w:val="clear" w:color="000000" w:fill="auto"/>
            <w:vAlign w:val="center"/>
          </w:tcPr>
          <w:p w:rsidR="008B1865" w:rsidRDefault="00EF5ACC">
            <w:pPr>
              <w:widowControl/>
              <w:adjustRightInd w:val="0"/>
              <w:snapToGrid w:val="0"/>
              <w:rPr>
                <w:rFonts w:ascii="华文楷体" w:eastAsia="华文楷体" w:hAnsi="华文楷体"/>
                <w:sz w:val="24"/>
              </w:rPr>
            </w:pPr>
            <w:r>
              <w:rPr>
                <w:rFonts w:ascii="华文楷体" w:eastAsia="华文楷体" w:hAnsi="华文楷体" w:hint="eastAsia"/>
                <w:sz w:val="24"/>
              </w:rPr>
              <w:t>广东邦普循环科技有限公司</w:t>
            </w:r>
          </w:p>
        </w:tc>
        <w:tc>
          <w:tcPr>
            <w:tcW w:w="4408" w:type="dxa"/>
            <w:vMerge/>
            <w:shd w:val="clear" w:color="000000" w:fill="auto"/>
            <w:vAlign w:val="center"/>
          </w:tcPr>
          <w:p w:rsidR="008B1865" w:rsidRDefault="008B1865">
            <w:pPr>
              <w:adjustRightInd w:val="0"/>
              <w:snapToGrid w:val="0"/>
              <w:rPr>
                <w:rFonts w:ascii="华文楷体" w:eastAsia="华文楷体" w:hAnsi="华文楷体"/>
                <w:sz w:val="24"/>
              </w:rPr>
            </w:pPr>
          </w:p>
        </w:tc>
      </w:tr>
      <w:tr w:rsidR="008B1865" w:rsidTr="008B2F33">
        <w:trPr>
          <w:trHeight w:val="302"/>
          <w:jc w:val="center"/>
        </w:trPr>
        <w:tc>
          <w:tcPr>
            <w:tcW w:w="709" w:type="dxa"/>
            <w:shd w:val="clear" w:color="000000" w:fill="auto"/>
            <w:vAlign w:val="center"/>
          </w:tcPr>
          <w:p w:rsidR="008B1865" w:rsidRDefault="008B1865">
            <w:pPr>
              <w:widowControl/>
              <w:numPr>
                <w:ilvl w:val="0"/>
                <w:numId w:val="1"/>
              </w:numPr>
              <w:adjustRightInd w:val="0"/>
              <w:snapToGrid w:val="0"/>
              <w:jc w:val="center"/>
              <w:rPr>
                <w:rFonts w:ascii="华文楷体" w:eastAsia="华文楷体" w:hAnsi="华文楷体"/>
                <w:sz w:val="24"/>
              </w:rPr>
            </w:pPr>
          </w:p>
        </w:tc>
        <w:tc>
          <w:tcPr>
            <w:tcW w:w="3402" w:type="dxa"/>
            <w:shd w:val="clear" w:color="000000" w:fill="auto"/>
            <w:vAlign w:val="center"/>
          </w:tcPr>
          <w:p w:rsidR="008B1865" w:rsidRDefault="00EF5ACC">
            <w:pPr>
              <w:widowControl/>
              <w:adjustRightInd w:val="0"/>
              <w:snapToGrid w:val="0"/>
              <w:rPr>
                <w:rFonts w:ascii="华文楷体" w:eastAsia="华文楷体" w:hAnsi="华文楷体"/>
                <w:sz w:val="24"/>
              </w:rPr>
            </w:pPr>
            <w:r>
              <w:rPr>
                <w:rFonts w:ascii="华文楷体" w:eastAsia="华文楷体" w:hAnsi="华文楷体" w:hint="eastAsia"/>
                <w:sz w:val="24"/>
              </w:rPr>
              <w:t>厦门钨业股份有限公司</w:t>
            </w:r>
          </w:p>
        </w:tc>
        <w:tc>
          <w:tcPr>
            <w:tcW w:w="4408" w:type="dxa"/>
            <w:vMerge/>
            <w:shd w:val="clear" w:color="000000" w:fill="auto"/>
            <w:vAlign w:val="center"/>
          </w:tcPr>
          <w:p w:rsidR="008B1865" w:rsidRDefault="008B1865">
            <w:pPr>
              <w:adjustRightInd w:val="0"/>
              <w:snapToGrid w:val="0"/>
              <w:rPr>
                <w:rFonts w:ascii="华文楷体" w:eastAsia="华文楷体" w:hAnsi="华文楷体"/>
                <w:sz w:val="24"/>
              </w:rPr>
            </w:pPr>
          </w:p>
        </w:tc>
      </w:tr>
      <w:tr w:rsidR="008B1865" w:rsidTr="008B2F33">
        <w:trPr>
          <w:trHeight w:val="302"/>
          <w:jc w:val="center"/>
        </w:trPr>
        <w:tc>
          <w:tcPr>
            <w:tcW w:w="709" w:type="dxa"/>
            <w:shd w:val="clear" w:color="000000" w:fill="auto"/>
            <w:vAlign w:val="center"/>
          </w:tcPr>
          <w:p w:rsidR="008B1865" w:rsidRDefault="008B1865">
            <w:pPr>
              <w:widowControl/>
              <w:numPr>
                <w:ilvl w:val="0"/>
                <w:numId w:val="1"/>
              </w:numPr>
              <w:adjustRightInd w:val="0"/>
              <w:snapToGrid w:val="0"/>
              <w:jc w:val="center"/>
              <w:rPr>
                <w:rFonts w:ascii="华文楷体" w:eastAsia="华文楷体" w:hAnsi="华文楷体"/>
                <w:sz w:val="24"/>
              </w:rPr>
            </w:pPr>
          </w:p>
        </w:tc>
        <w:tc>
          <w:tcPr>
            <w:tcW w:w="3402" w:type="dxa"/>
            <w:shd w:val="clear" w:color="000000" w:fill="auto"/>
            <w:vAlign w:val="center"/>
          </w:tcPr>
          <w:p w:rsidR="008B1865" w:rsidRDefault="00EF5ACC">
            <w:pPr>
              <w:widowControl/>
              <w:adjustRightInd w:val="0"/>
              <w:snapToGrid w:val="0"/>
              <w:rPr>
                <w:rFonts w:ascii="华文楷体" w:eastAsia="华文楷体" w:hAnsi="华文楷体"/>
                <w:sz w:val="24"/>
              </w:rPr>
            </w:pPr>
            <w:r>
              <w:rPr>
                <w:rFonts w:ascii="华文楷体" w:eastAsia="华文楷体" w:hAnsi="华文楷体" w:hint="eastAsia"/>
                <w:sz w:val="24"/>
              </w:rPr>
              <w:t>浙江天能新材料有限公司</w:t>
            </w:r>
          </w:p>
        </w:tc>
        <w:tc>
          <w:tcPr>
            <w:tcW w:w="4408" w:type="dxa"/>
            <w:vMerge/>
            <w:shd w:val="clear" w:color="000000" w:fill="auto"/>
            <w:vAlign w:val="center"/>
          </w:tcPr>
          <w:p w:rsidR="008B1865" w:rsidRDefault="008B1865">
            <w:pPr>
              <w:adjustRightInd w:val="0"/>
              <w:snapToGrid w:val="0"/>
              <w:rPr>
                <w:rFonts w:ascii="华文楷体" w:eastAsia="华文楷体" w:hAnsi="华文楷体"/>
                <w:sz w:val="24"/>
              </w:rPr>
            </w:pPr>
          </w:p>
        </w:tc>
      </w:tr>
      <w:tr w:rsidR="008B1865" w:rsidTr="008B2F33">
        <w:trPr>
          <w:trHeight w:val="302"/>
          <w:jc w:val="center"/>
        </w:trPr>
        <w:tc>
          <w:tcPr>
            <w:tcW w:w="709" w:type="dxa"/>
            <w:shd w:val="clear" w:color="000000" w:fill="auto"/>
            <w:vAlign w:val="center"/>
          </w:tcPr>
          <w:p w:rsidR="008B1865" w:rsidRDefault="008B1865">
            <w:pPr>
              <w:widowControl/>
              <w:numPr>
                <w:ilvl w:val="0"/>
                <w:numId w:val="1"/>
              </w:numPr>
              <w:adjustRightInd w:val="0"/>
              <w:snapToGrid w:val="0"/>
              <w:jc w:val="center"/>
              <w:rPr>
                <w:rFonts w:ascii="华文楷体" w:eastAsia="华文楷体" w:hAnsi="华文楷体"/>
                <w:sz w:val="24"/>
              </w:rPr>
            </w:pPr>
          </w:p>
        </w:tc>
        <w:tc>
          <w:tcPr>
            <w:tcW w:w="3402" w:type="dxa"/>
            <w:shd w:val="clear" w:color="000000" w:fill="auto"/>
            <w:vAlign w:val="center"/>
          </w:tcPr>
          <w:p w:rsidR="008B1865" w:rsidRDefault="00EF5ACC">
            <w:pPr>
              <w:widowControl/>
              <w:adjustRightInd w:val="0"/>
              <w:snapToGrid w:val="0"/>
              <w:rPr>
                <w:rFonts w:ascii="华文楷体" w:eastAsia="华文楷体" w:hAnsi="华文楷体"/>
                <w:sz w:val="24"/>
              </w:rPr>
            </w:pPr>
            <w:r>
              <w:rPr>
                <w:rFonts w:ascii="华文楷体" w:eastAsia="华文楷体" w:hAnsi="华文楷体" w:hint="eastAsia"/>
                <w:sz w:val="24"/>
              </w:rPr>
              <w:t>湖南中伟新材料股份有限公司</w:t>
            </w:r>
          </w:p>
        </w:tc>
        <w:tc>
          <w:tcPr>
            <w:tcW w:w="4408" w:type="dxa"/>
            <w:vMerge/>
            <w:shd w:val="clear" w:color="000000" w:fill="auto"/>
            <w:vAlign w:val="center"/>
          </w:tcPr>
          <w:p w:rsidR="008B1865" w:rsidRDefault="008B1865">
            <w:pPr>
              <w:adjustRightInd w:val="0"/>
              <w:snapToGrid w:val="0"/>
              <w:rPr>
                <w:rFonts w:ascii="华文楷体" w:eastAsia="华文楷体" w:hAnsi="华文楷体"/>
                <w:sz w:val="24"/>
              </w:rPr>
            </w:pPr>
          </w:p>
        </w:tc>
      </w:tr>
      <w:tr w:rsidR="00060203" w:rsidTr="008B2F33">
        <w:trPr>
          <w:trHeight w:val="302"/>
          <w:jc w:val="center"/>
        </w:trPr>
        <w:tc>
          <w:tcPr>
            <w:tcW w:w="709" w:type="dxa"/>
            <w:shd w:val="clear" w:color="000000" w:fill="auto"/>
            <w:vAlign w:val="center"/>
          </w:tcPr>
          <w:p w:rsidR="00060203" w:rsidRDefault="00060203">
            <w:pPr>
              <w:widowControl/>
              <w:numPr>
                <w:ilvl w:val="0"/>
                <w:numId w:val="1"/>
              </w:numPr>
              <w:adjustRightInd w:val="0"/>
              <w:snapToGrid w:val="0"/>
              <w:jc w:val="center"/>
              <w:rPr>
                <w:rFonts w:ascii="华文楷体" w:eastAsia="华文楷体" w:hAnsi="华文楷体"/>
                <w:sz w:val="24"/>
              </w:rPr>
            </w:pPr>
          </w:p>
        </w:tc>
        <w:tc>
          <w:tcPr>
            <w:tcW w:w="3402" w:type="dxa"/>
            <w:shd w:val="clear" w:color="000000" w:fill="auto"/>
            <w:vAlign w:val="center"/>
          </w:tcPr>
          <w:p w:rsidR="00060203" w:rsidRDefault="00060203">
            <w:pPr>
              <w:widowControl/>
              <w:adjustRightInd w:val="0"/>
              <w:snapToGrid w:val="0"/>
              <w:rPr>
                <w:rFonts w:ascii="华文楷体" w:eastAsia="华文楷体" w:hAnsi="华文楷体"/>
                <w:sz w:val="24"/>
              </w:rPr>
            </w:pPr>
            <w:r>
              <w:rPr>
                <w:rFonts w:ascii="华文楷体" w:eastAsia="华文楷体" w:hAnsi="华文楷体" w:hint="eastAsia"/>
                <w:sz w:val="24"/>
              </w:rPr>
              <w:t>资源强制回收产业技术创新战略联盟</w:t>
            </w:r>
          </w:p>
        </w:tc>
        <w:tc>
          <w:tcPr>
            <w:tcW w:w="4408" w:type="dxa"/>
            <w:vMerge/>
            <w:shd w:val="clear" w:color="000000" w:fill="auto"/>
            <w:vAlign w:val="center"/>
          </w:tcPr>
          <w:p w:rsidR="00060203" w:rsidRDefault="00060203">
            <w:pPr>
              <w:widowControl/>
              <w:adjustRightInd w:val="0"/>
              <w:snapToGrid w:val="0"/>
              <w:rPr>
                <w:rFonts w:ascii="华文楷体" w:eastAsia="华文楷体" w:hAnsi="华文楷体"/>
                <w:sz w:val="24"/>
              </w:rPr>
            </w:pPr>
          </w:p>
        </w:tc>
      </w:tr>
      <w:tr w:rsidR="008B1865" w:rsidTr="008B2F33">
        <w:trPr>
          <w:trHeight w:val="302"/>
          <w:jc w:val="center"/>
        </w:trPr>
        <w:tc>
          <w:tcPr>
            <w:tcW w:w="709" w:type="dxa"/>
            <w:shd w:val="clear" w:color="000000" w:fill="auto"/>
            <w:vAlign w:val="center"/>
          </w:tcPr>
          <w:p w:rsidR="008B1865" w:rsidRDefault="008B1865">
            <w:pPr>
              <w:widowControl/>
              <w:numPr>
                <w:ilvl w:val="0"/>
                <w:numId w:val="1"/>
              </w:numPr>
              <w:adjustRightInd w:val="0"/>
              <w:snapToGrid w:val="0"/>
              <w:jc w:val="center"/>
              <w:rPr>
                <w:rFonts w:ascii="华文楷体" w:eastAsia="华文楷体" w:hAnsi="华文楷体"/>
                <w:sz w:val="24"/>
              </w:rPr>
            </w:pPr>
          </w:p>
        </w:tc>
        <w:tc>
          <w:tcPr>
            <w:tcW w:w="3402" w:type="dxa"/>
            <w:shd w:val="clear" w:color="000000" w:fill="auto"/>
            <w:vAlign w:val="center"/>
          </w:tcPr>
          <w:p w:rsidR="008B1865" w:rsidRDefault="00EF5ACC">
            <w:pPr>
              <w:widowControl/>
              <w:adjustRightInd w:val="0"/>
              <w:snapToGrid w:val="0"/>
              <w:rPr>
                <w:rFonts w:ascii="华文楷体" w:eastAsia="华文楷体" w:hAnsi="华文楷体"/>
                <w:sz w:val="24"/>
              </w:rPr>
            </w:pPr>
            <w:r>
              <w:rPr>
                <w:rFonts w:ascii="华文楷体" w:eastAsia="华文楷体" w:hAnsi="华文楷体" w:hint="eastAsia"/>
                <w:sz w:val="24"/>
              </w:rPr>
              <w:t>江西赣锋循环科技有限公司</w:t>
            </w:r>
          </w:p>
        </w:tc>
        <w:tc>
          <w:tcPr>
            <w:tcW w:w="4408" w:type="dxa"/>
            <w:vMerge/>
            <w:shd w:val="clear" w:color="000000" w:fill="auto"/>
            <w:vAlign w:val="center"/>
          </w:tcPr>
          <w:p w:rsidR="008B1865" w:rsidRDefault="008B1865">
            <w:pPr>
              <w:widowControl/>
              <w:adjustRightInd w:val="0"/>
              <w:snapToGrid w:val="0"/>
              <w:rPr>
                <w:rFonts w:ascii="华文楷体" w:eastAsia="华文楷体" w:hAnsi="华文楷体"/>
                <w:sz w:val="24"/>
              </w:rPr>
            </w:pPr>
          </w:p>
        </w:tc>
      </w:tr>
      <w:tr w:rsidR="008B1865" w:rsidTr="008B2F33">
        <w:trPr>
          <w:trHeight w:val="302"/>
          <w:jc w:val="center"/>
        </w:trPr>
        <w:tc>
          <w:tcPr>
            <w:tcW w:w="709" w:type="dxa"/>
            <w:shd w:val="clear" w:color="000000" w:fill="auto"/>
            <w:vAlign w:val="center"/>
          </w:tcPr>
          <w:p w:rsidR="008B1865" w:rsidRDefault="008B1865">
            <w:pPr>
              <w:widowControl/>
              <w:numPr>
                <w:ilvl w:val="0"/>
                <w:numId w:val="1"/>
              </w:numPr>
              <w:adjustRightInd w:val="0"/>
              <w:snapToGrid w:val="0"/>
              <w:jc w:val="center"/>
              <w:rPr>
                <w:rFonts w:ascii="华文楷体" w:eastAsia="华文楷体" w:hAnsi="华文楷体"/>
                <w:sz w:val="24"/>
              </w:rPr>
            </w:pPr>
          </w:p>
        </w:tc>
        <w:tc>
          <w:tcPr>
            <w:tcW w:w="3402" w:type="dxa"/>
            <w:shd w:val="clear" w:color="000000" w:fill="auto"/>
            <w:vAlign w:val="center"/>
          </w:tcPr>
          <w:p w:rsidR="008B1865" w:rsidRDefault="00EF5ACC">
            <w:pPr>
              <w:widowControl/>
              <w:adjustRightInd w:val="0"/>
              <w:snapToGrid w:val="0"/>
              <w:rPr>
                <w:rFonts w:ascii="华文楷体" w:eastAsia="华文楷体" w:hAnsi="华文楷体"/>
                <w:sz w:val="24"/>
              </w:rPr>
            </w:pPr>
            <w:r>
              <w:rPr>
                <w:rFonts w:ascii="华文楷体" w:eastAsia="华文楷体" w:hAnsi="华文楷体" w:hint="eastAsia"/>
                <w:sz w:val="24"/>
              </w:rPr>
              <w:t>格林美（武汉）动力电池回收有限公司</w:t>
            </w:r>
          </w:p>
        </w:tc>
        <w:tc>
          <w:tcPr>
            <w:tcW w:w="4408" w:type="dxa"/>
            <w:vMerge w:val="restart"/>
            <w:shd w:val="clear" w:color="000000" w:fill="auto"/>
            <w:vAlign w:val="center"/>
          </w:tcPr>
          <w:p w:rsidR="008B1865" w:rsidRDefault="00EF5ACC">
            <w:pPr>
              <w:adjustRightInd w:val="0"/>
              <w:snapToGrid w:val="0"/>
              <w:rPr>
                <w:rFonts w:ascii="华文楷体" w:eastAsia="华文楷体" w:hAnsi="华文楷体"/>
                <w:sz w:val="24"/>
              </w:rPr>
            </w:pPr>
            <w:r>
              <w:rPr>
                <w:rFonts w:ascii="华文楷体" w:eastAsia="华文楷体" w:hAnsi="华文楷体" w:hint="eastAsia"/>
                <w:sz w:val="24"/>
              </w:rPr>
              <w:t>标准总体框架与技术资料调研与查新</w:t>
            </w:r>
          </w:p>
        </w:tc>
      </w:tr>
      <w:tr w:rsidR="008B1865" w:rsidTr="008B2F33">
        <w:trPr>
          <w:trHeight w:val="302"/>
          <w:jc w:val="center"/>
        </w:trPr>
        <w:tc>
          <w:tcPr>
            <w:tcW w:w="709" w:type="dxa"/>
            <w:shd w:val="clear" w:color="000000" w:fill="auto"/>
            <w:vAlign w:val="center"/>
          </w:tcPr>
          <w:p w:rsidR="008B1865" w:rsidRDefault="008B1865">
            <w:pPr>
              <w:widowControl/>
              <w:numPr>
                <w:ilvl w:val="0"/>
                <w:numId w:val="1"/>
              </w:numPr>
              <w:adjustRightInd w:val="0"/>
              <w:snapToGrid w:val="0"/>
              <w:jc w:val="center"/>
              <w:rPr>
                <w:rFonts w:ascii="华文楷体" w:eastAsia="华文楷体" w:hAnsi="华文楷体"/>
                <w:sz w:val="24"/>
              </w:rPr>
            </w:pPr>
          </w:p>
        </w:tc>
        <w:tc>
          <w:tcPr>
            <w:tcW w:w="3402" w:type="dxa"/>
            <w:shd w:val="clear" w:color="000000" w:fill="auto"/>
            <w:vAlign w:val="center"/>
          </w:tcPr>
          <w:p w:rsidR="008B1865" w:rsidRDefault="00EF5ACC">
            <w:pPr>
              <w:widowControl/>
              <w:adjustRightInd w:val="0"/>
              <w:snapToGrid w:val="0"/>
              <w:rPr>
                <w:rFonts w:ascii="华文楷体" w:eastAsia="华文楷体" w:hAnsi="华文楷体"/>
                <w:sz w:val="24"/>
              </w:rPr>
            </w:pPr>
            <w:r>
              <w:rPr>
                <w:rFonts w:ascii="华文楷体" w:eastAsia="华文楷体" w:hAnsi="华文楷体" w:hint="eastAsia"/>
                <w:sz w:val="24"/>
              </w:rPr>
              <w:t>安徽绿沃循环能源科技有限公司</w:t>
            </w:r>
          </w:p>
        </w:tc>
        <w:tc>
          <w:tcPr>
            <w:tcW w:w="4408" w:type="dxa"/>
            <w:vMerge/>
            <w:shd w:val="clear" w:color="000000" w:fill="auto"/>
            <w:vAlign w:val="center"/>
          </w:tcPr>
          <w:p w:rsidR="008B1865" w:rsidRDefault="008B1865">
            <w:pPr>
              <w:widowControl/>
              <w:adjustRightInd w:val="0"/>
              <w:snapToGrid w:val="0"/>
              <w:rPr>
                <w:rFonts w:ascii="华文楷体" w:eastAsia="华文楷体" w:hAnsi="华文楷体"/>
                <w:sz w:val="24"/>
              </w:rPr>
            </w:pPr>
          </w:p>
        </w:tc>
      </w:tr>
      <w:tr w:rsidR="008B1865" w:rsidTr="008B2F33">
        <w:trPr>
          <w:trHeight w:val="302"/>
          <w:jc w:val="center"/>
        </w:trPr>
        <w:tc>
          <w:tcPr>
            <w:tcW w:w="709" w:type="dxa"/>
            <w:shd w:val="clear" w:color="000000" w:fill="auto"/>
            <w:vAlign w:val="center"/>
          </w:tcPr>
          <w:p w:rsidR="008B1865" w:rsidRDefault="008B1865">
            <w:pPr>
              <w:widowControl/>
              <w:numPr>
                <w:ilvl w:val="0"/>
                <w:numId w:val="1"/>
              </w:numPr>
              <w:adjustRightInd w:val="0"/>
              <w:snapToGrid w:val="0"/>
              <w:jc w:val="center"/>
              <w:rPr>
                <w:rFonts w:ascii="华文楷体" w:eastAsia="华文楷体" w:hAnsi="华文楷体"/>
                <w:sz w:val="24"/>
              </w:rPr>
            </w:pPr>
          </w:p>
        </w:tc>
        <w:tc>
          <w:tcPr>
            <w:tcW w:w="3402" w:type="dxa"/>
            <w:shd w:val="clear" w:color="000000" w:fill="auto"/>
            <w:vAlign w:val="center"/>
          </w:tcPr>
          <w:p w:rsidR="008B1865" w:rsidRDefault="00EF5ACC">
            <w:pPr>
              <w:widowControl/>
              <w:adjustRightInd w:val="0"/>
              <w:snapToGrid w:val="0"/>
              <w:rPr>
                <w:rFonts w:ascii="华文楷体" w:eastAsia="华文楷体" w:hAnsi="华文楷体"/>
                <w:sz w:val="24"/>
              </w:rPr>
            </w:pPr>
            <w:r>
              <w:rPr>
                <w:rFonts w:ascii="华文楷体" w:eastAsia="华文楷体" w:hAnsi="华文楷体" w:hint="eastAsia"/>
                <w:sz w:val="24"/>
              </w:rPr>
              <w:t>深圳鑫茂新能源技术有限公司</w:t>
            </w:r>
          </w:p>
        </w:tc>
        <w:tc>
          <w:tcPr>
            <w:tcW w:w="4408" w:type="dxa"/>
            <w:vMerge/>
            <w:shd w:val="clear" w:color="000000" w:fill="auto"/>
            <w:vAlign w:val="center"/>
          </w:tcPr>
          <w:p w:rsidR="008B1865" w:rsidRDefault="008B1865">
            <w:pPr>
              <w:widowControl/>
              <w:adjustRightInd w:val="0"/>
              <w:snapToGrid w:val="0"/>
              <w:rPr>
                <w:rFonts w:ascii="华文楷体" w:eastAsia="华文楷体" w:hAnsi="华文楷体"/>
                <w:sz w:val="24"/>
              </w:rPr>
            </w:pPr>
          </w:p>
        </w:tc>
      </w:tr>
      <w:tr w:rsidR="00EE07EB" w:rsidTr="008B2F33">
        <w:trPr>
          <w:trHeight w:val="302"/>
          <w:jc w:val="center"/>
        </w:trPr>
        <w:tc>
          <w:tcPr>
            <w:tcW w:w="709" w:type="dxa"/>
            <w:shd w:val="clear" w:color="000000" w:fill="auto"/>
            <w:vAlign w:val="center"/>
          </w:tcPr>
          <w:p w:rsidR="00EE07EB" w:rsidRDefault="00EE07EB">
            <w:pPr>
              <w:widowControl/>
              <w:numPr>
                <w:ilvl w:val="0"/>
                <w:numId w:val="1"/>
              </w:numPr>
              <w:adjustRightInd w:val="0"/>
              <w:snapToGrid w:val="0"/>
              <w:jc w:val="center"/>
              <w:rPr>
                <w:rFonts w:ascii="华文楷体" w:eastAsia="华文楷体" w:hAnsi="华文楷体"/>
                <w:sz w:val="24"/>
              </w:rPr>
            </w:pPr>
          </w:p>
        </w:tc>
        <w:tc>
          <w:tcPr>
            <w:tcW w:w="3402" w:type="dxa"/>
            <w:shd w:val="clear" w:color="000000" w:fill="auto"/>
            <w:vAlign w:val="center"/>
          </w:tcPr>
          <w:p w:rsidR="00EE07EB" w:rsidRDefault="00EE07EB">
            <w:pPr>
              <w:widowControl/>
              <w:adjustRightInd w:val="0"/>
              <w:snapToGrid w:val="0"/>
              <w:rPr>
                <w:rFonts w:ascii="华文楷体" w:eastAsia="华文楷体" w:hAnsi="华文楷体"/>
                <w:sz w:val="24"/>
              </w:rPr>
            </w:pPr>
            <w:r>
              <w:rPr>
                <w:rFonts w:ascii="华文楷体" w:eastAsia="华文楷体" w:hAnsi="华文楷体" w:hint="eastAsia"/>
                <w:sz w:val="24"/>
              </w:rPr>
              <w:t>珠海中力新能源科技有限公司</w:t>
            </w:r>
          </w:p>
        </w:tc>
        <w:tc>
          <w:tcPr>
            <w:tcW w:w="4408" w:type="dxa"/>
            <w:vMerge w:val="restart"/>
            <w:shd w:val="clear" w:color="000000" w:fill="auto"/>
            <w:vAlign w:val="center"/>
          </w:tcPr>
          <w:p w:rsidR="00EE07EB" w:rsidRDefault="00EE07EB">
            <w:pPr>
              <w:widowControl/>
              <w:adjustRightInd w:val="0"/>
              <w:snapToGrid w:val="0"/>
              <w:rPr>
                <w:rFonts w:ascii="华文楷体" w:eastAsia="华文楷体" w:hAnsi="华文楷体"/>
                <w:sz w:val="24"/>
              </w:rPr>
            </w:pPr>
            <w:r>
              <w:rPr>
                <w:rFonts w:ascii="华文楷体" w:eastAsia="华文楷体" w:hAnsi="华文楷体" w:hint="eastAsia"/>
                <w:sz w:val="24"/>
              </w:rPr>
              <w:t>协助标准关键技术要求的识别与梳理</w:t>
            </w:r>
          </w:p>
        </w:tc>
      </w:tr>
      <w:tr w:rsidR="00EE07EB" w:rsidTr="008B2F33">
        <w:trPr>
          <w:trHeight w:val="302"/>
          <w:jc w:val="center"/>
        </w:trPr>
        <w:tc>
          <w:tcPr>
            <w:tcW w:w="709" w:type="dxa"/>
            <w:shd w:val="clear" w:color="000000" w:fill="auto"/>
            <w:vAlign w:val="center"/>
          </w:tcPr>
          <w:p w:rsidR="00EE07EB" w:rsidRDefault="00EE07EB">
            <w:pPr>
              <w:widowControl/>
              <w:numPr>
                <w:ilvl w:val="0"/>
                <w:numId w:val="1"/>
              </w:numPr>
              <w:adjustRightInd w:val="0"/>
              <w:snapToGrid w:val="0"/>
              <w:jc w:val="center"/>
              <w:rPr>
                <w:rFonts w:ascii="华文楷体" w:eastAsia="华文楷体" w:hAnsi="华文楷体"/>
                <w:sz w:val="24"/>
              </w:rPr>
            </w:pPr>
          </w:p>
        </w:tc>
        <w:tc>
          <w:tcPr>
            <w:tcW w:w="3402" w:type="dxa"/>
            <w:shd w:val="clear" w:color="000000" w:fill="auto"/>
            <w:vAlign w:val="center"/>
          </w:tcPr>
          <w:p w:rsidR="00EE07EB" w:rsidRDefault="00EE07EB">
            <w:pPr>
              <w:widowControl/>
              <w:adjustRightInd w:val="0"/>
              <w:snapToGrid w:val="0"/>
              <w:rPr>
                <w:rFonts w:ascii="华文楷体" w:eastAsia="华文楷体" w:hAnsi="华文楷体"/>
                <w:sz w:val="24"/>
              </w:rPr>
            </w:pPr>
            <w:r>
              <w:rPr>
                <w:rFonts w:ascii="华文楷体" w:eastAsia="华文楷体" w:hAnsi="华文楷体" w:hint="eastAsia"/>
                <w:sz w:val="24"/>
              </w:rPr>
              <w:t>天津巴特瑞科技有限公司</w:t>
            </w:r>
          </w:p>
        </w:tc>
        <w:tc>
          <w:tcPr>
            <w:tcW w:w="4408" w:type="dxa"/>
            <w:vMerge/>
            <w:shd w:val="clear" w:color="000000" w:fill="auto"/>
            <w:vAlign w:val="center"/>
          </w:tcPr>
          <w:p w:rsidR="00EE07EB" w:rsidRDefault="00EE07EB">
            <w:pPr>
              <w:widowControl/>
              <w:adjustRightInd w:val="0"/>
              <w:snapToGrid w:val="0"/>
              <w:rPr>
                <w:rFonts w:ascii="华文楷体" w:eastAsia="华文楷体" w:hAnsi="华文楷体"/>
                <w:sz w:val="24"/>
              </w:rPr>
            </w:pPr>
          </w:p>
        </w:tc>
      </w:tr>
      <w:tr w:rsidR="00EE07EB" w:rsidTr="008B2F33">
        <w:trPr>
          <w:trHeight w:val="302"/>
          <w:jc w:val="center"/>
        </w:trPr>
        <w:tc>
          <w:tcPr>
            <w:tcW w:w="709" w:type="dxa"/>
            <w:shd w:val="clear" w:color="000000" w:fill="auto"/>
            <w:vAlign w:val="center"/>
          </w:tcPr>
          <w:p w:rsidR="00EE07EB" w:rsidRDefault="00EE07EB">
            <w:pPr>
              <w:widowControl/>
              <w:numPr>
                <w:ilvl w:val="0"/>
                <w:numId w:val="1"/>
              </w:numPr>
              <w:adjustRightInd w:val="0"/>
              <w:snapToGrid w:val="0"/>
              <w:jc w:val="center"/>
              <w:rPr>
                <w:rFonts w:ascii="华文楷体" w:eastAsia="华文楷体" w:hAnsi="华文楷体"/>
                <w:sz w:val="24"/>
              </w:rPr>
            </w:pPr>
          </w:p>
        </w:tc>
        <w:tc>
          <w:tcPr>
            <w:tcW w:w="3402" w:type="dxa"/>
            <w:shd w:val="clear" w:color="000000" w:fill="auto"/>
            <w:vAlign w:val="center"/>
          </w:tcPr>
          <w:p w:rsidR="00EE07EB" w:rsidRDefault="00EE07EB" w:rsidP="00447639">
            <w:pPr>
              <w:widowControl/>
              <w:adjustRightInd w:val="0"/>
              <w:snapToGrid w:val="0"/>
              <w:rPr>
                <w:rFonts w:ascii="华文楷体" w:eastAsia="华文楷体" w:hAnsi="华文楷体"/>
                <w:sz w:val="24"/>
              </w:rPr>
            </w:pPr>
            <w:r>
              <w:rPr>
                <w:rFonts w:ascii="华文楷体" w:eastAsia="华文楷体" w:hAnsi="华文楷体" w:hint="eastAsia"/>
                <w:sz w:val="24"/>
              </w:rPr>
              <w:t>浙江华友</w:t>
            </w:r>
            <w:r w:rsidR="00447639">
              <w:rPr>
                <w:rFonts w:ascii="华文楷体" w:eastAsia="华文楷体" w:hAnsi="华文楷体" w:hint="eastAsia"/>
                <w:sz w:val="24"/>
              </w:rPr>
              <w:t>循环科技</w:t>
            </w:r>
            <w:r>
              <w:rPr>
                <w:rFonts w:ascii="华文楷体" w:eastAsia="华文楷体" w:hAnsi="华文楷体" w:hint="eastAsia"/>
                <w:sz w:val="24"/>
              </w:rPr>
              <w:t>有限公司</w:t>
            </w:r>
          </w:p>
        </w:tc>
        <w:tc>
          <w:tcPr>
            <w:tcW w:w="4408" w:type="dxa"/>
            <w:vMerge/>
            <w:shd w:val="clear" w:color="000000" w:fill="auto"/>
            <w:vAlign w:val="center"/>
          </w:tcPr>
          <w:p w:rsidR="00EE07EB" w:rsidRDefault="00EE07EB">
            <w:pPr>
              <w:widowControl/>
              <w:adjustRightInd w:val="0"/>
              <w:snapToGrid w:val="0"/>
              <w:rPr>
                <w:rFonts w:ascii="华文楷体" w:eastAsia="华文楷体" w:hAnsi="华文楷体"/>
                <w:sz w:val="24"/>
              </w:rPr>
            </w:pPr>
          </w:p>
        </w:tc>
      </w:tr>
      <w:tr w:rsidR="00EE07EB" w:rsidTr="008B2F33">
        <w:trPr>
          <w:trHeight w:val="302"/>
          <w:jc w:val="center"/>
        </w:trPr>
        <w:tc>
          <w:tcPr>
            <w:tcW w:w="709" w:type="dxa"/>
            <w:shd w:val="clear" w:color="000000" w:fill="auto"/>
            <w:vAlign w:val="center"/>
          </w:tcPr>
          <w:p w:rsidR="00EE07EB" w:rsidRDefault="00EE07EB">
            <w:pPr>
              <w:widowControl/>
              <w:numPr>
                <w:ilvl w:val="0"/>
                <w:numId w:val="1"/>
              </w:numPr>
              <w:adjustRightInd w:val="0"/>
              <w:snapToGrid w:val="0"/>
              <w:jc w:val="center"/>
              <w:rPr>
                <w:rFonts w:ascii="华文楷体" w:eastAsia="华文楷体" w:hAnsi="华文楷体"/>
                <w:sz w:val="24"/>
              </w:rPr>
            </w:pPr>
          </w:p>
        </w:tc>
        <w:tc>
          <w:tcPr>
            <w:tcW w:w="3402" w:type="dxa"/>
            <w:shd w:val="clear" w:color="000000" w:fill="auto"/>
            <w:vAlign w:val="center"/>
          </w:tcPr>
          <w:p w:rsidR="00EE07EB" w:rsidRDefault="00EE07EB" w:rsidP="00C65FD7">
            <w:pPr>
              <w:widowControl/>
              <w:adjustRightInd w:val="0"/>
              <w:snapToGrid w:val="0"/>
              <w:rPr>
                <w:rFonts w:ascii="华文楷体" w:eastAsia="华文楷体" w:hAnsi="华文楷体"/>
                <w:sz w:val="24"/>
              </w:rPr>
            </w:pPr>
            <w:r>
              <w:rPr>
                <w:rFonts w:ascii="华文楷体" w:eastAsia="华文楷体" w:hAnsi="华文楷体" w:hint="eastAsia"/>
                <w:sz w:val="24"/>
              </w:rPr>
              <w:t>浙江</w:t>
            </w:r>
            <w:r w:rsidRPr="00C65FD7">
              <w:rPr>
                <w:rFonts w:ascii="华文楷体" w:eastAsia="华文楷体" w:hAnsi="华文楷体" w:hint="eastAsia"/>
                <w:sz w:val="24"/>
              </w:rPr>
              <w:t>华友能源科技有限公司</w:t>
            </w:r>
          </w:p>
        </w:tc>
        <w:tc>
          <w:tcPr>
            <w:tcW w:w="4408" w:type="dxa"/>
            <w:vMerge/>
            <w:shd w:val="clear" w:color="000000" w:fill="auto"/>
            <w:vAlign w:val="center"/>
          </w:tcPr>
          <w:p w:rsidR="00EE07EB" w:rsidRDefault="00EE07EB">
            <w:pPr>
              <w:widowControl/>
              <w:adjustRightInd w:val="0"/>
              <w:snapToGrid w:val="0"/>
              <w:rPr>
                <w:rFonts w:ascii="华文楷体" w:eastAsia="华文楷体" w:hAnsi="华文楷体"/>
                <w:sz w:val="24"/>
              </w:rPr>
            </w:pPr>
          </w:p>
        </w:tc>
      </w:tr>
      <w:tr w:rsidR="00EE07EB" w:rsidRPr="00D7052B" w:rsidTr="008B2F33">
        <w:trPr>
          <w:trHeight w:val="302"/>
          <w:jc w:val="center"/>
        </w:trPr>
        <w:tc>
          <w:tcPr>
            <w:tcW w:w="709" w:type="dxa"/>
            <w:shd w:val="clear" w:color="000000" w:fill="auto"/>
            <w:vAlign w:val="center"/>
          </w:tcPr>
          <w:p w:rsidR="00EE07EB" w:rsidRDefault="00EE07EB">
            <w:pPr>
              <w:widowControl/>
              <w:numPr>
                <w:ilvl w:val="0"/>
                <w:numId w:val="1"/>
              </w:numPr>
              <w:adjustRightInd w:val="0"/>
              <w:snapToGrid w:val="0"/>
              <w:jc w:val="center"/>
              <w:rPr>
                <w:rFonts w:ascii="华文楷体" w:eastAsia="华文楷体" w:hAnsi="华文楷体"/>
                <w:sz w:val="24"/>
              </w:rPr>
            </w:pPr>
          </w:p>
        </w:tc>
        <w:tc>
          <w:tcPr>
            <w:tcW w:w="3402" w:type="dxa"/>
            <w:shd w:val="clear" w:color="000000" w:fill="auto"/>
            <w:vAlign w:val="center"/>
          </w:tcPr>
          <w:p w:rsidR="00EE07EB" w:rsidRDefault="00D7052B" w:rsidP="00C65FD7">
            <w:pPr>
              <w:widowControl/>
              <w:adjustRightInd w:val="0"/>
              <w:snapToGrid w:val="0"/>
              <w:rPr>
                <w:rFonts w:ascii="华文楷体" w:eastAsia="华文楷体" w:hAnsi="华文楷体"/>
                <w:sz w:val="24"/>
              </w:rPr>
            </w:pPr>
            <w:r>
              <w:rPr>
                <w:rFonts w:ascii="华文楷体" w:eastAsia="华文楷体" w:hAnsi="华文楷体" w:hint="eastAsia"/>
                <w:sz w:val="24"/>
              </w:rPr>
              <w:t>四川长虹格润环保科技股份有限公司</w:t>
            </w:r>
          </w:p>
        </w:tc>
        <w:tc>
          <w:tcPr>
            <w:tcW w:w="4408" w:type="dxa"/>
            <w:vMerge/>
            <w:shd w:val="clear" w:color="000000" w:fill="auto"/>
            <w:vAlign w:val="center"/>
          </w:tcPr>
          <w:p w:rsidR="00EE07EB" w:rsidRDefault="00EE07EB">
            <w:pPr>
              <w:widowControl/>
              <w:adjustRightInd w:val="0"/>
              <w:snapToGrid w:val="0"/>
              <w:rPr>
                <w:rFonts w:ascii="华文楷体" w:eastAsia="华文楷体" w:hAnsi="华文楷体"/>
                <w:sz w:val="24"/>
              </w:rPr>
            </w:pPr>
          </w:p>
        </w:tc>
      </w:tr>
      <w:tr w:rsidR="00EE07EB" w:rsidTr="008B2F33">
        <w:trPr>
          <w:trHeight w:val="302"/>
          <w:jc w:val="center"/>
        </w:trPr>
        <w:tc>
          <w:tcPr>
            <w:tcW w:w="709" w:type="dxa"/>
            <w:shd w:val="clear" w:color="000000" w:fill="auto"/>
            <w:vAlign w:val="center"/>
          </w:tcPr>
          <w:p w:rsidR="00EE07EB" w:rsidRDefault="00EE07EB">
            <w:pPr>
              <w:widowControl/>
              <w:numPr>
                <w:ilvl w:val="0"/>
                <w:numId w:val="1"/>
              </w:numPr>
              <w:adjustRightInd w:val="0"/>
              <w:snapToGrid w:val="0"/>
              <w:jc w:val="center"/>
              <w:rPr>
                <w:rFonts w:ascii="华文楷体" w:eastAsia="华文楷体" w:hAnsi="华文楷体"/>
                <w:sz w:val="24"/>
              </w:rPr>
            </w:pPr>
          </w:p>
        </w:tc>
        <w:tc>
          <w:tcPr>
            <w:tcW w:w="3402" w:type="dxa"/>
            <w:shd w:val="clear" w:color="000000" w:fill="auto"/>
            <w:vAlign w:val="center"/>
          </w:tcPr>
          <w:p w:rsidR="00EE07EB" w:rsidRPr="00C65FD7" w:rsidRDefault="00EE07EB">
            <w:pPr>
              <w:widowControl/>
              <w:adjustRightInd w:val="0"/>
              <w:snapToGrid w:val="0"/>
              <w:rPr>
                <w:rFonts w:ascii="华文楷体" w:eastAsia="华文楷体" w:hAnsi="华文楷体"/>
                <w:sz w:val="24"/>
              </w:rPr>
            </w:pPr>
            <w:r w:rsidRPr="00C65FD7">
              <w:rPr>
                <w:rFonts w:ascii="华文楷体" w:eastAsia="华文楷体" w:hAnsi="华文楷体" w:hint="eastAsia"/>
                <w:sz w:val="24"/>
              </w:rPr>
              <w:t>骆驼集团资源循环襄阳有限公司</w:t>
            </w:r>
          </w:p>
        </w:tc>
        <w:tc>
          <w:tcPr>
            <w:tcW w:w="4408" w:type="dxa"/>
            <w:vMerge/>
            <w:shd w:val="clear" w:color="000000" w:fill="auto"/>
            <w:vAlign w:val="center"/>
          </w:tcPr>
          <w:p w:rsidR="00EE07EB" w:rsidRDefault="00EE07EB">
            <w:pPr>
              <w:widowControl/>
              <w:adjustRightInd w:val="0"/>
              <w:snapToGrid w:val="0"/>
              <w:rPr>
                <w:rFonts w:ascii="华文楷体" w:eastAsia="华文楷体" w:hAnsi="华文楷体"/>
                <w:sz w:val="24"/>
              </w:rPr>
            </w:pPr>
          </w:p>
        </w:tc>
      </w:tr>
      <w:tr w:rsidR="00EE07EB" w:rsidTr="008B2F33">
        <w:trPr>
          <w:trHeight w:val="302"/>
          <w:jc w:val="center"/>
        </w:trPr>
        <w:tc>
          <w:tcPr>
            <w:tcW w:w="709" w:type="dxa"/>
            <w:shd w:val="clear" w:color="000000" w:fill="auto"/>
            <w:vAlign w:val="center"/>
          </w:tcPr>
          <w:p w:rsidR="00EE07EB" w:rsidRDefault="00EE07EB">
            <w:pPr>
              <w:widowControl/>
              <w:numPr>
                <w:ilvl w:val="0"/>
                <w:numId w:val="1"/>
              </w:numPr>
              <w:adjustRightInd w:val="0"/>
              <w:snapToGrid w:val="0"/>
              <w:jc w:val="center"/>
              <w:rPr>
                <w:rFonts w:ascii="华文楷体" w:eastAsia="华文楷体" w:hAnsi="华文楷体"/>
                <w:sz w:val="24"/>
              </w:rPr>
            </w:pPr>
          </w:p>
        </w:tc>
        <w:tc>
          <w:tcPr>
            <w:tcW w:w="3402" w:type="dxa"/>
            <w:shd w:val="clear" w:color="000000" w:fill="auto"/>
            <w:vAlign w:val="center"/>
          </w:tcPr>
          <w:p w:rsidR="00EE07EB" w:rsidRPr="00C65FD7" w:rsidRDefault="00EE07EB">
            <w:pPr>
              <w:widowControl/>
              <w:adjustRightInd w:val="0"/>
              <w:snapToGrid w:val="0"/>
              <w:rPr>
                <w:rFonts w:ascii="华文楷体" w:eastAsia="华文楷体" w:hAnsi="华文楷体"/>
                <w:sz w:val="24"/>
              </w:rPr>
            </w:pPr>
            <w:r w:rsidRPr="00C65FD7">
              <w:rPr>
                <w:rFonts w:ascii="华文楷体" w:eastAsia="华文楷体" w:hAnsi="华文楷体" w:hint="eastAsia"/>
                <w:sz w:val="24"/>
              </w:rPr>
              <w:t>赣州赛可韦尔科技有限公司</w:t>
            </w:r>
          </w:p>
        </w:tc>
        <w:tc>
          <w:tcPr>
            <w:tcW w:w="4408" w:type="dxa"/>
            <w:vMerge/>
            <w:shd w:val="clear" w:color="000000" w:fill="auto"/>
            <w:vAlign w:val="center"/>
          </w:tcPr>
          <w:p w:rsidR="00EE07EB" w:rsidRDefault="00EE07EB">
            <w:pPr>
              <w:widowControl/>
              <w:adjustRightInd w:val="0"/>
              <w:snapToGrid w:val="0"/>
              <w:rPr>
                <w:rFonts w:ascii="华文楷体" w:eastAsia="华文楷体" w:hAnsi="华文楷体"/>
                <w:sz w:val="24"/>
              </w:rPr>
            </w:pPr>
          </w:p>
        </w:tc>
      </w:tr>
      <w:tr w:rsidR="00EE07EB" w:rsidTr="008B2F33">
        <w:trPr>
          <w:trHeight w:val="302"/>
          <w:jc w:val="center"/>
        </w:trPr>
        <w:tc>
          <w:tcPr>
            <w:tcW w:w="709" w:type="dxa"/>
            <w:shd w:val="clear" w:color="000000" w:fill="auto"/>
            <w:vAlign w:val="center"/>
          </w:tcPr>
          <w:p w:rsidR="00EE07EB" w:rsidRDefault="00EE07EB">
            <w:pPr>
              <w:widowControl/>
              <w:numPr>
                <w:ilvl w:val="0"/>
                <w:numId w:val="1"/>
              </w:numPr>
              <w:adjustRightInd w:val="0"/>
              <w:snapToGrid w:val="0"/>
              <w:jc w:val="center"/>
              <w:rPr>
                <w:rFonts w:ascii="华文楷体" w:eastAsia="华文楷体" w:hAnsi="华文楷体"/>
                <w:sz w:val="24"/>
              </w:rPr>
            </w:pPr>
          </w:p>
        </w:tc>
        <w:tc>
          <w:tcPr>
            <w:tcW w:w="3402" w:type="dxa"/>
            <w:shd w:val="clear" w:color="000000" w:fill="auto"/>
            <w:vAlign w:val="center"/>
          </w:tcPr>
          <w:p w:rsidR="00EE07EB" w:rsidRPr="00C65FD7" w:rsidRDefault="00EE07EB">
            <w:pPr>
              <w:widowControl/>
              <w:adjustRightInd w:val="0"/>
              <w:snapToGrid w:val="0"/>
              <w:rPr>
                <w:rFonts w:ascii="华文楷体" w:eastAsia="华文楷体" w:hAnsi="华文楷体"/>
                <w:sz w:val="24"/>
              </w:rPr>
            </w:pPr>
            <w:r w:rsidRPr="00C65FD7">
              <w:rPr>
                <w:rFonts w:ascii="华文楷体" w:eastAsia="华文楷体" w:hAnsi="华文楷体" w:hint="eastAsia"/>
                <w:sz w:val="24"/>
              </w:rPr>
              <w:t>苏州博萃循环科技有限公司</w:t>
            </w:r>
          </w:p>
        </w:tc>
        <w:tc>
          <w:tcPr>
            <w:tcW w:w="4408" w:type="dxa"/>
            <w:vMerge/>
            <w:shd w:val="clear" w:color="000000" w:fill="auto"/>
            <w:vAlign w:val="center"/>
          </w:tcPr>
          <w:p w:rsidR="00EE07EB" w:rsidRDefault="00EE07EB">
            <w:pPr>
              <w:widowControl/>
              <w:adjustRightInd w:val="0"/>
              <w:snapToGrid w:val="0"/>
              <w:rPr>
                <w:rFonts w:ascii="华文楷体" w:eastAsia="华文楷体" w:hAnsi="华文楷体"/>
                <w:sz w:val="24"/>
              </w:rPr>
            </w:pPr>
          </w:p>
        </w:tc>
      </w:tr>
      <w:tr w:rsidR="008B1865" w:rsidTr="008B2F33">
        <w:trPr>
          <w:trHeight w:val="302"/>
          <w:jc w:val="center"/>
        </w:trPr>
        <w:tc>
          <w:tcPr>
            <w:tcW w:w="709" w:type="dxa"/>
            <w:shd w:val="clear" w:color="000000" w:fill="auto"/>
            <w:vAlign w:val="center"/>
          </w:tcPr>
          <w:p w:rsidR="008B1865" w:rsidRDefault="008B1865">
            <w:pPr>
              <w:widowControl/>
              <w:numPr>
                <w:ilvl w:val="0"/>
                <w:numId w:val="1"/>
              </w:numPr>
              <w:adjustRightInd w:val="0"/>
              <w:snapToGrid w:val="0"/>
              <w:jc w:val="center"/>
              <w:rPr>
                <w:rFonts w:ascii="华文楷体" w:eastAsia="华文楷体" w:hAnsi="华文楷体"/>
                <w:sz w:val="24"/>
              </w:rPr>
            </w:pPr>
          </w:p>
        </w:tc>
        <w:tc>
          <w:tcPr>
            <w:tcW w:w="3402" w:type="dxa"/>
            <w:shd w:val="clear" w:color="000000" w:fill="auto"/>
            <w:vAlign w:val="center"/>
          </w:tcPr>
          <w:p w:rsidR="008B1865" w:rsidRDefault="00EF5ACC">
            <w:pPr>
              <w:widowControl/>
              <w:adjustRightInd w:val="0"/>
              <w:snapToGrid w:val="0"/>
              <w:rPr>
                <w:rFonts w:ascii="华文楷体" w:eastAsia="华文楷体" w:hAnsi="华文楷体"/>
                <w:sz w:val="24"/>
              </w:rPr>
            </w:pPr>
            <w:r>
              <w:rPr>
                <w:rFonts w:ascii="华文楷体" w:eastAsia="华文楷体" w:hAnsi="华文楷体" w:hint="eastAsia"/>
                <w:sz w:val="24"/>
              </w:rPr>
              <w:t>上海第二工业大学</w:t>
            </w:r>
          </w:p>
        </w:tc>
        <w:tc>
          <w:tcPr>
            <w:tcW w:w="4408" w:type="dxa"/>
            <w:shd w:val="clear" w:color="000000" w:fill="auto"/>
            <w:vAlign w:val="center"/>
          </w:tcPr>
          <w:p w:rsidR="008B1865" w:rsidRDefault="00EF5ACC">
            <w:pPr>
              <w:widowControl/>
              <w:adjustRightInd w:val="0"/>
              <w:snapToGrid w:val="0"/>
              <w:rPr>
                <w:rFonts w:ascii="华文楷体" w:eastAsia="华文楷体" w:hAnsi="华文楷体"/>
                <w:sz w:val="24"/>
              </w:rPr>
            </w:pPr>
            <w:r>
              <w:rPr>
                <w:rFonts w:ascii="华文楷体" w:eastAsia="华文楷体" w:hAnsi="华文楷体" w:hint="eastAsia"/>
                <w:sz w:val="24"/>
              </w:rPr>
              <w:t>标准章节、编制说明起草</w:t>
            </w:r>
          </w:p>
        </w:tc>
      </w:tr>
    </w:tbl>
    <w:bookmarkEnd w:id="0"/>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2021年04月-05月梳理汇总：梳理调研情况，评估与新能源汽车废旧动力电池标准化物流信息追溯管理要求当前和未来的需求，分析当前新能源汽车废旧动力电池相关标准实施的成效与问题，汇总标准化关键需求。</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2021年04月30日，</w:t>
      </w:r>
      <w:r>
        <w:rPr>
          <w:rFonts w:ascii="仿宋_GB2312" w:eastAsia="仿宋_GB2312" w:hAnsi="宋体" w:hint="eastAsia"/>
          <w:sz w:val="28"/>
          <w:szCs w:val="28"/>
        </w:rPr>
        <w:t>起草组在浙江省桐乡市组织召开标准研讨会，来自全国各地区的动力电池产业</w:t>
      </w:r>
      <w:proofErr w:type="gramStart"/>
      <w:r>
        <w:rPr>
          <w:rFonts w:ascii="仿宋_GB2312" w:eastAsia="仿宋_GB2312" w:hAnsi="宋体" w:hint="eastAsia"/>
          <w:sz w:val="28"/>
          <w:szCs w:val="28"/>
        </w:rPr>
        <w:t>链代表</w:t>
      </w:r>
      <w:proofErr w:type="gramEnd"/>
      <w:r>
        <w:rPr>
          <w:rFonts w:ascii="仿宋_GB2312" w:eastAsia="仿宋_GB2312" w:hAnsi="宋体" w:hint="eastAsia"/>
          <w:sz w:val="28"/>
          <w:szCs w:val="28"/>
        </w:rPr>
        <w:t>企业、科研院所等企事业单位参加了会议。会议对标准的范围及各章节内容进行了详细讨论。参会企业结合自身实际情况，对标准内容提出了实质性的修改意见，对标准起草工作起到了积极的推动作用。此次会议形成了工作组讨论稿（二稿）。</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2021年05月-0</w:t>
      </w:r>
      <w:r>
        <w:rPr>
          <w:rFonts w:ascii="仿宋_GB2312" w:eastAsia="仿宋_GB2312" w:hAnsi="宋体" w:hint="eastAsia"/>
          <w:sz w:val="28"/>
          <w:szCs w:val="28"/>
        </w:rPr>
        <w:t>8</w:t>
      </w:r>
      <w:r>
        <w:rPr>
          <w:rFonts w:ascii="仿宋_GB2312" w:eastAsia="仿宋_GB2312" w:hAnsi="宋体"/>
          <w:sz w:val="28"/>
          <w:szCs w:val="28"/>
        </w:rPr>
        <w:t>月，</w:t>
      </w:r>
      <w:r>
        <w:rPr>
          <w:rFonts w:ascii="仿宋_GB2312" w:eastAsia="仿宋_GB2312" w:hAnsi="宋体" w:hint="eastAsia"/>
          <w:sz w:val="28"/>
          <w:szCs w:val="28"/>
        </w:rPr>
        <w:t>标准起草小组经过十次的内部研讨，根据相关企业提出的意见和建议，对标准草案稿进行完善修改，形成了工</w:t>
      </w:r>
      <w:r>
        <w:rPr>
          <w:rFonts w:ascii="仿宋_GB2312" w:eastAsia="仿宋_GB2312" w:hAnsi="宋体" w:hint="eastAsia"/>
          <w:sz w:val="28"/>
          <w:szCs w:val="28"/>
        </w:rPr>
        <w:lastRenderedPageBreak/>
        <w:t>作组讨论稿。</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2021年</w:t>
      </w:r>
      <w:r>
        <w:rPr>
          <w:rFonts w:ascii="仿宋_GB2312" w:eastAsia="仿宋_GB2312" w:hAnsi="宋体" w:hint="eastAsia"/>
          <w:sz w:val="28"/>
          <w:szCs w:val="28"/>
        </w:rPr>
        <w:t>9</w:t>
      </w:r>
      <w:r>
        <w:rPr>
          <w:rFonts w:ascii="仿宋_GB2312" w:eastAsia="仿宋_GB2312" w:hAnsi="宋体"/>
          <w:sz w:val="28"/>
          <w:szCs w:val="28"/>
        </w:rPr>
        <w:t>月，</w:t>
      </w:r>
      <w:r>
        <w:rPr>
          <w:rFonts w:ascii="仿宋_GB2312" w:eastAsia="仿宋_GB2312" w:hAnsi="宋体" w:hint="eastAsia"/>
          <w:sz w:val="28"/>
          <w:szCs w:val="28"/>
        </w:rPr>
        <w:t>标准起草组召开全体讨论会议，就追溯标签、信息追溯采集、信息保护、信息传输等方面充分论证和商讨，形成了工作组讨论稿。</w:t>
      </w:r>
    </w:p>
    <w:p w:rsidR="008B1865" w:rsidRDefault="00EF5ACC">
      <w:pPr>
        <w:pStyle w:val="2"/>
        <w:spacing w:line="360" w:lineRule="auto"/>
        <w:ind w:firstLine="562"/>
        <w:rPr>
          <w:rFonts w:ascii="仿宋_GB2312" w:eastAsia="仿宋_GB2312" w:hAnsi="宋体"/>
          <w:b/>
          <w:sz w:val="28"/>
          <w:szCs w:val="28"/>
        </w:rPr>
      </w:pPr>
      <w:r>
        <w:rPr>
          <w:rFonts w:ascii="仿宋_GB2312" w:eastAsia="仿宋_GB2312" w:hAnsi="宋体" w:hint="eastAsia"/>
          <w:b/>
          <w:sz w:val="28"/>
          <w:szCs w:val="28"/>
        </w:rPr>
        <w:t>四、标准编制原则</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（一）促进行业发展原则</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通过查阅资料、召开研讨会和实地调研等方式，尽可能全面的了解我国新能源汽车废旧动力电池物流行业发展现状，了解行业对物流信息追溯标准制定工作的诉求，使标准内容科学、合理、适用，达到促进行业健康发展的目的。</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（二）规范企业操作原则</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充分听取企业意见，了解交接作业流程和企业在交接过程中存在的问题，使标准内容尽量反映企业实际，尽可能避免不同物流信息追溯主体因交接责任划分不明确而引起的纠纷，提升企业服务能力和管理水平，减少废旧动力电池在物流作业过程中的安全与环保隐患。</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（三）与其他标准协调一致原则</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标准起草过程中，起草组细致研究了国内外新能源汽车及信息追溯相关的国家标准和行业标准，在标准内容上做到与这些标准保持协调一致。</w:t>
      </w:r>
    </w:p>
    <w:p w:rsidR="008B1865" w:rsidRDefault="00EF5ACC">
      <w:pPr>
        <w:pStyle w:val="2"/>
        <w:spacing w:line="360" w:lineRule="auto"/>
        <w:ind w:firstLine="562"/>
        <w:rPr>
          <w:rFonts w:ascii="仿宋_GB2312" w:eastAsia="仿宋_GB2312" w:hAnsi="宋体"/>
          <w:b/>
          <w:sz w:val="28"/>
          <w:szCs w:val="28"/>
        </w:rPr>
      </w:pPr>
      <w:r>
        <w:rPr>
          <w:rFonts w:ascii="仿宋_GB2312" w:eastAsia="仿宋_GB2312" w:hAnsi="宋体" w:hint="eastAsia"/>
          <w:b/>
          <w:sz w:val="28"/>
          <w:szCs w:val="28"/>
        </w:rPr>
        <w:t>五、标准主要技术内容和依据</w:t>
      </w:r>
    </w:p>
    <w:p w:rsidR="008B1865" w:rsidRDefault="00EF5ACC">
      <w:pPr>
        <w:spacing w:line="360" w:lineRule="auto"/>
        <w:ind w:left="560"/>
        <w:rPr>
          <w:rFonts w:ascii="仿宋_GB2312" w:eastAsia="仿宋_GB2312" w:hAnsi="宋体" w:cs="Times New Roman"/>
          <w:sz w:val="28"/>
          <w:szCs w:val="28"/>
        </w:rPr>
      </w:pPr>
      <w:r>
        <w:rPr>
          <w:rFonts w:ascii="仿宋_GB2312" w:eastAsia="仿宋_GB2312" w:hAnsi="宋体" w:cs="Times New Roman"/>
          <w:sz w:val="28"/>
          <w:szCs w:val="28"/>
        </w:rPr>
        <w:t>1范围</w:t>
      </w:r>
      <w:r>
        <w:rPr>
          <w:rFonts w:ascii="仿宋_GB2312" w:eastAsia="仿宋_GB2312" w:hAnsi="宋体" w:cs="Times New Roman"/>
          <w:sz w:val="28"/>
          <w:szCs w:val="28"/>
        </w:rPr>
        <w:tab/>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本文件规定了新能源汽车废旧动力电池物流信息追溯管理系统、</w:t>
      </w:r>
      <w:r>
        <w:rPr>
          <w:rFonts w:ascii="仿宋_GB2312" w:eastAsia="仿宋_GB2312" w:hAnsi="宋体" w:hint="eastAsia"/>
          <w:sz w:val="28"/>
          <w:szCs w:val="28"/>
        </w:rPr>
        <w:lastRenderedPageBreak/>
        <w:t>信息追溯采集、信息追溯管理等的要求。</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本文件适用于全国范围内新能源汽车废旧动力电池在使用、报废、回收、利用过程中的物流信息追溯管理。</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说明：介绍本标准的主要内容以及本标准所适用的领域。</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2规范性引用文件</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GB/T 18354-2021</w:t>
      </w:r>
      <w:r>
        <w:rPr>
          <w:rFonts w:ascii="仿宋_GB2312" w:eastAsia="仿宋_GB2312" w:hAnsi="宋体" w:hint="eastAsia"/>
          <w:sz w:val="28"/>
          <w:szCs w:val="28"/>
        </w:rPr>
        <w:t xml:space="preserve"> </w:t>
      </w:r>
      <w:r>
        <w:rPr>
          <w:rFonts w:ascii="仿宋_GB2312" w:eastAsia="仿宋_GB2312"/>
          <w:sz w:val="28"/>
          <w:szCs w:val="28"/>
        </w:rPr>
        <w:t>物流术语</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 xml:space="preserve">GB/T 28827.1 </w:t>
      </w:r>
      <w:r>
        <w:rPr>
          <w:rFonts w:ascii="仿宋_GB2312" w:eastAsia="仿宋_GB2312"/>
          <w:sz w:val="28"/>
          <w:szCs w:val="28"/>
        </w:rPr>
        <w:t>信息技术服务 运行维护 第</w:t>
      </w:r>
      <w:r>
        <w:rPr>
          <w:rFonts w:ascii="仿宋_GB2312" w:eastAsia="仿宋_GB2312" w:hAnsi="宋体"/>
          <w:sz w:val="28"/>
          <w:szCs w:val="28"/>
        </w:rPr>
        <w:t>1</w:t>
      </w:r>
      <w:r>
        <w:rPr>
          <w:rFonts w:ascii="仿宋_GB2312" w:eastAsia="仿宋_GB2312"/>
          <w:sz w:val="28"/>
          <w:szCs w:val="28"/>
        </w:rPr>
        <w:t>部分：通用要求</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 xml:space="preserve">GB/T 28827.2 </w:t>
      </w:r>
      <w:r>
        <w:rPr>
          <w:rFonts w:ascii="仿宋_GB2312" w:eastAsia="仿宋_GB2312"/>
          <w:sz w:val="28"/>
          <w:szCs w:val="28"/>
        </w:rPr>
        <w:t>信息技术服务 运行维护 第</w:t>
      </w:r>
      <w:r>
        <w:rPr>
          <w:rFonts w:ascii="仿宋_GB2312" w:eastAsia="仿宋_GB2312" w:hAnsi="宋体"/>
          <w:sz w:val="28"/>
          <w:szCs w:val="28"/>
        </w:rPr>
        <w:t>2</w:t>
      </w:r>
      <w:r>
        <w:rPr>
          <w:rFonts w:ascii="仿宋_GB2312" w:eastAsia="仿宋_GB2312"/>
          <w:sz w:val="28"/>
          <w:szCs w:val="28"/>
        </w:rPr>
        <w:t>部分：交付规范</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 xml:space="preserve">GB/T 28827.3 </w:t>
      </w:r>
      <w:r>
        <w:rPr>
          <w:rFonts w:ascii="仿宋_GB2312" w:eastAsia="仿宋_GB2312"/>
          <w:sz w:val="28"/>
          <w:szCs w:val="28"/>
        </w:rPr>
        <w:t>信息技术服务 运行维护 第</w:t>
      </w:r>
      <w:r>
        <w:rPr>
          <w:rFonts w:ascii="仿宋_GB2312" w:eastAsia="仿宋_GB2312" w:hAnsi="宋体"/>
          <w:sz w:val="28"/>
          <w:szCs w:val="28"/>
        </w:rPr>
        <w:t>3</w:t>
      </w:r>
      <w:r>
        <w:rPr>
          <w:rFonts w:ascii="仿宋_GB2312" w:eastAsia="仿宋_GB2312"/>
          <w:sz w:val="28"/>
          <w:szCs w:val="28"/>
        </w:rPr>
        <w:t>部分：应急响应规范</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 xml:space="preserve">GB/T 38154-2019 </w:t>
      </w:r>
      <w:r>
        <w:rPr>
          <w:rFonts w:ascii="仿宋_GB2312" w:eastAsia="仿宋_GB2312"/>
          <w:sz w:val="28"/>
          <w:szCs w:val="28"/>
        </w:rPr>
        <w:t>重要产品追溯 核心元数据</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 xml:space="preserve">GB/T 38155-2019 </w:t>
      </w:r>
      <w:r>
        <w:rPr>
          <w:rFonts w:ascii="仿宋_GB2312" w:eastAsia="仿宋_GB2312"/>
          <w:sz w:val="28"/>
          <w:szCs w:val="28"/>
        </w:rPr>
        <w:t>重要产品追溯 追溯术语</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 xml:space="preserve">GB/T 38156-2019 </w:t>
      </w:r>
      <w:r>
        <w:rPr>
          <w:rFonts w:ascii="仿宋_GB2312" w:eastAsia="仿宋_GB2312"/>
          <w:sz w:val="28"/>
          <w:szCs w:val="28"/>
        </w:rPr>
        <w:t>重要产品追溯 交易记录总体要求</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 xml:space="preserve">GB/T 38157-2019 </w:t>
      </w:r>
      <w:r>
        <w:rPr>
          <w:rFonts w:ascii="仿宋_GB2312" w:eastAsia="仿宋_GB2312"/>
          <w:sz w:val="28"/>
          <w:szCs w:val="28"/>
        </w:rPr>
        <w:t>重要产品追溯 追溯管理平台建设规范</w:t>
      </w:r>
    </w:p>
    <w:p w:rsidR="008B1865" w:rsidRDefault="00EF5ACC">
      <w:pPr>
        <w:spacing w:line="360" w:lineRule="auto"/>
        <w:ind w:firstLineChars="200" w:firstLine="560"/>
        <w:rPr>
          <w:rFonts w:ascii="仿宋_GB2312" w:eastAsia="仿宋_GB2312"/>
          <w:sz w:val="28"/>
          <w:szCs w:val="28"/>
        </w:rPr>
      </w:pPr>
      <w:r>
        <w:rPr>
          <w:rFonts w:ascii="仿宋_GB2312" w:eastAsia="仿宋_GB2312" w:hAnsi="宋体"/>
          <w:sz w:val="28"/>
          <w:szCs w:val="28"/>
        </w:rPr>
        <w:t xml:space="preserve">GB/T 38158-2019 </w:t>
      </w:r>
      <w:r>
        <w:rPr>
          <w:rFonts w:ascii="仿宋_GB2312" w:eastAsia="仿宋_GB2312"/>
          <w:sz w:val="28"/>
          <w:szCs w:val="28"/>
        </w:rPr>
        <w:t>重要产品追溯 产品追溯管理平台基本要求</w:t>
      </w:r>
    </w:p>
    <w:p w:rsidR="008B1865" w:rsidRDefault="00EF5ACC">
      <w:pPr>
        <w:spacing w:line="276" w:lineRule="auto"/>
        <w:ind w:firstLineChars="200" w:firstLine="560"/>
        <w:rPr>
          <w:sz w:val="24"/>
        </w:rPr>
      </w:pPr>
      <w:r>
        <w:rPr>
          <w:rFonts w:ascii="仿宋_GB2312" w:eastAsia="仿宋_GB2312" w:hAnsi="宋体" w:hint="eastAsia"/>
          <w:sz w:val="28"/>
          <w:szCs w:val="28"/>
        </w:rPr>
        <w:t>说明：具体引用情况见标准正文。</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3术语和定义</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GB/T 38155-2019和GB/T 18354-2021界定</w:t>
      </w:r>
      <w:r>
        <w:rPr>
          <w:rFonts w:ascii="仿宋_GB2312" w:eastAsia="仿宋_GB2312" w:hAnsi="宋体"/>
          <w:sz w:val="28"/>
          <w:szCs w:val="28"/>
        </w:rPr>
        <w:t>的</w:t>
      </w:r>
      <w:r>
        <w:rPr>
          <w:rFonts w:ascii="仿宋_GB2312" w:eastAsia="仿宋_GB2312" w:hAnsi="宋体" w:hint="eastAsia"/>
          <w:sz w:val="28"/>
          <w:szCs w:val="28"/>
        </w:rPr>
        <w:t>术语</w:t>
      </w:r>
      <w:r>
        <w:rPr>
          <w:rFonts w:ascii="仿宋_GB2312" w:eastAsia="仿宋_GB2312" w:hAnsi="宋体"/>
          <w:sz w:val="28"/>
          <w:szCs w:val="28"/>
        </w:rPr>
        <w:t>和定义</w:t>
      </w:r>
      <w:r>
        <w:rPr>
          <w:rFonts w:ascii="仿宋_GB2312" w:eastAsia="仿宋_GB2312" w:hAnsi="宋体" w:hint="eastAsia"/>
          <w:sz w:val="28"/>
          <w:szCs w:val="28"/>
        </w:rPr>
        <w:t>适用于</w:t>
      </w:r>
      <w:r>
        <w:rPr>
          <w:rFonts w:ascii="仿宋_GB2312" w:eastAsia="仿宋_GB2312" w:hAnsi="宋体"/>
          <w:sz w:val="28"/>
          <w:szCs w:val="28"/>
        </w:rPr>
        <w:lastRenderedPageBreak/>
        <w:t>本文件</w:t>
      </w:r>
      <w:r>
        <w:rPr>
          <w:rFonts w:ascii="仿宋_GB2312" w:eastAsia="仿宋_GB2312" w:hAnsi="宋体" w:hint="eastAsia"/>
          <w:sz w:val="28"/>
          <w:szCs w:val="28"/>
        </w:rPr>
        <w:t>。</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(1)追溯参与方traceability participant。在产品供应链中从事产品生产、加工、包装、仓储、回收、配送等相关物流业务的组织或个人。</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(2)追溯管理系统t</w:t>
      </w:r>
      <w:r>
        <w:rPr>
          <w:rFonts w:ascii="仿宋_GB2312" w:eastAsia="仿宋_GB2312" w:hAnsi="宋体"/>
          <w:sz w:val="28"/>
          <w:szCs w:val="28"/>
        </w:rPr>
        <w:t xml:space="preserve">raceability </w:t>
      </w:r>
      <w:r>
        <w:rPr>
          <w:rFonts w:ascii="仿宋_GB2312" w:eastAsia="仿宋_GB2312" w:hAnsi="宋体" w:hint="eastAsia"/>
          <w:sz w:val="28"/>
          <w:szCs w:val="28"/>
        </w:rPr>
        <w:t>m</w:t>
      </w:r>
      <w:r>
        <w:rPr>
          <w:rFonts w:ascii="仿宋_GB2312" w:eastAsia="仿宋_GB2312" w:hAnsi="宋体"/>
          <w:sz w:val="28"/>
          <w:szCs w:val="28"/>
        </w:rPr>
        <w:t>anagement</w:t>
      </w:r>
      <w:r>
        <w:rPr>
          <w:rFonts w:ascii="仿宋_GB2312" w:eastAsia="仿宋_GB2312" w:hAnsi="宋体" w:hint="eastAsia"/>
          <w:sz w:val="28"/>
          <w:szCs w:val="28"/>
        </w:rPr>
        <w:t xml:space="preserve"> s</w:t>
      </w:r>
      <w:r>
        <w:rPr>
          <w:rFonts w:ascii="仿宋_GB2312" w:eastAsia="仿宋_GB2312" w:hAnsi="宋体"/>
          <w:sz w:val="28"/>
          <w:szCs w:val="28"/>
        </w:rPr>
        <w:t>ystem</w:t>
      </w:r>
      <w:r>
        <w:rPr>
          <w:rFonts w:ascii="仿宋_GB2312" w:eastAsia="仿宋_GB2312" w:hAnsi="宋体" w:hint="eastAsia"/>
          <w:sz w:val="28"/>
          <w:szCs w:val="28"/>
        </w:rPr>
        <w:t>。基于追溯标签、文件记录、相关软硬件设备和通信网络，实现现代化信息化管理并可获取产品追溯过程中相关数据的集成。</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说明：为了便于理解和实施本标准，标准中规定了新能源汽车废旧动力电池物流信息追溯的相关术语和定义。追溯参与方的定义参照</w:t>
      </w:r>
      <w:r>
        <w:rPr>
          <w:rFonts w:ascii="仿宋_GB2312" w:eastAsia="仿宋_GB2312" w:hAnsi="宋体"/>
          <w:sz w:val="28"/>
          <w:szCs w:val="28"/>
        </w:rPr>
        <w:t>GB/T 36061</w:t>
      </w:r>
      <w:r>
        <w:rPr>
          <w:rFonts w:ascii="仿宋_GB2312" w:eastAsia="仿宋_GB2312" w:hAnsi="宋体"/>
          <w:sz w:val="28"/>
          <w:szCs w:val="28"/>
        </w:rPr>
        <w:t>—</w:t>
      </w:r>
      <w:r>
        <w:rPr>
          <w:rFonts w:ascii="仿宋_GB2312" w:eastAsia="仿宋_GB2312" w:hAnsi="宋体"/>
          <w:sz w:val="28"/>
          <w:szCs w:val="28"/>
        </w:rPr>
        <w:t>2018《</w:t>
      </w:r>
      <w:r>
        <w:rPr>
          <w:rFonts w:ascii="仿宋_GB2312" w:eastAsia="仿宋_GB2312" w:hAnsi="宋体" w:hint="eastAsia"/>
          <w:sz w:val="28"/>
          <w:szCs w:val="28"/>
        </w:rPr>
        <w:t>电子商务交易产品可追溯性通用规范</w:t>
      </w:r>
      <w:r>
        <w:rPr>
          <w:rFonts w:ascii="仿宋_GB2312" w:eastAsia="仿宋_GB2312" w:hAnsi="宋体"/>
          <w:sz w:val="28"/>
          <w:szCs w:val="28"/>
        </w:rPr>
        <w:t>》中3.3</w:t>
      </w:r>
      <w:r>
        <w:rPr>
          <w:rFonts w:ascii="仿宋_GB2312" w:eastAsia="仿宋_GB2312" w:hAnsi="宋体" w:hint="eastAsia"/>
          <w:sz w:val="28"/>
          <w:szCs w:val="28"/>
        </w:rPr>
        <w:t>追溯参与方的定义——在产品供应链中从事产品生产、加工、包装、仓储、销售、配送等相关物流业务的组织或个人。追溯管理系统的定义参照</w:t>
      </w:r>
      <w:r>
        <w:rPr>
          <w:rFonts w:ascii="仿宋_GB2312" w:eastAsia="仿宋_GB2312" w:hAnsi="宋体"/>
          <w:sz w:val="28"/>
          <w:szCs w:val="28"/>
        </w:rPr>
        <w:t>GB/T 38155</w:t>
      </w:r>
      <w:r>
        <w:rPr>
          <w:rFonts w:ascii="仿宋_GB2312" w:eastAsia="仿宋_GB2312" w:hAnsi="宋体"/>
          <w:sz w:val="28"/>
          <w:szCs w:val="28"/>
        </w:rPr>
        <w:t>—</w:t>
      </w:r>
      <w:r>
        <w:rPr>
          <w:rFonts w:ascii="仿宋_GB2312" w:eastAsia="仿宋_GB2312" w:hAnsi="宋体"/>
          <w:sz w:val="28"/>
          <w:szCs w:val="28"/>
        </w:rPr>
        <w:t>2019《</w:t>
      </w:r>
      <w:r>
        <w:rPr>
          <w:rFonts w:ascii="仿宋_GB2312" w:eastAsia="仿宋_GB2312" w:hAnsi="宋体" w:hint="eastAsia"/>
          <w:sz w:val="28"/>
          <w:szCs w:val="28"/>
        </w:rPr>
        <w:t>重要产品追溯 追溯术语</w:t>
      </w:r>
      <w:r>
        <w:rPr>
          <w:rFonts w:ascii="仿宋_GB2312" w:eastAsia="仿宋_GB2312" w:hAnsi="宋体"/>
          <w:sz w:val="28"/>
          <w:szCs w:val="28"/>
        </w:rPr>
        <w:t>》中2.6追溯系统的定义</w:t>
      </w:r>
      <w:r>
        <w:rPr>
          <w:rFonts w:ascii="仿宋_GB2312" w:eastAsia="仿宋_GB2312" w:hAnsi="宋体" w:hint="eastAsia"/>
          <w:sz w:val="28"/>
          <w:szCs w:val="28"/>
        </w:rPr>
        <w:t>——基于追溯码、文件记录、相关软硬件设备和通信网络，实现现代化信息化管理并可获取产品追溯过程中相关数据的集成。</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4追溯管理系统</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4.1 基本要求</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4.1.1废旧动力电池物流服务企业应建立物流信息追溯管理系统，采集追溯信息并实施追溯。</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4.1.2追溯管理系统应可通过追溯标签实现废旧动力电池各追溯节点时间、地点、责任人、物流作业状态等全程物流信息追溯。</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4.1.3追溯管理系统的设计宜采用人性化设计，便于操作。</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 xml:space="preserve">4.1.4追溯管理系统应配置便于信息采集的相关设备。 </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4.1.5追溯管理系统宜以模组为最小追溯对象，可根据回收的实际形态进行调整。</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说明：（1）本条对于新能源汽车废旧动力电池物流信息追溯的基本要求作了规定，参与主体具备可靠的追溯管理系统是开展物流信息追溯的前提条件，必须对其做出必要的规范。</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根据新能源汽车废旧动力电池的形式进行划分，废旧动力电池的种类可以分为废旧动力电池包、电池模组和单体，同时也可能存在其他形式的电池，都属于可进行回收服务的电池，不同的回收点回收得到的废旧动力电池形式可能不一，但不影响物流信息的追溯管理，故在形式上不作统一要求，仅推荐以模组为最小追溯对象。</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4.2功能要求</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4.2.1追溯管理系统应具备以下功能：</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a) 信息采集；</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b) 信息存储；</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c) 信息查询；</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d) 信息识别；</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e) 信息反馈；</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f) 信息变更；</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g) 责任追溯。</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4.2.2追溯管理系统应对各方数据传输状态、进度等情况进行后台监测和数据统计分析。支持对异常数据的自动发现和通知功能，并</w:t>
      </w:r>
      <w:r>
        <w:rPr>
          <w:rFonts w:ascii="仿宋_GB2312" w:eastAsia="仿宋_GB2312" w:hAnsi="宋体" w:hint="eastAsia"/>
          <w:sz w:val="28"/>
          <w:szCs w:val="28"/>
        </w:rPr>
        <w:lastRenderedPageBreak/>
        <w:t>支持数据传输情况报告导出功能。</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4.2.3追溯管理系统应满足日常最大访问要求，具备软硬件升级条件。应具有较高可靠性，避免因某一设备、网络线路导致的单点故障影响系统整体运行。</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4.2.4追溯管理系统应具备接入政府追溯管理系统、第三方追溯管理系统等相关系统的条件，实现数据共享。</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4.2.5追溯管理系统应建立完善的运</w:t>
      </w:r>
      <w:proofErr w:type="gramStart"/>
      <w:r>
        <w:rPr>
          <w:rFonts w:ascii="仿宋_GB2312" w:eastAsia="仿宋_GB2312" w:hAnsi="宋体" w:hint="eastAsia"/>
          <w:sz w:val="28"/>
          <w:szCs w:val="28"/>
        </w:rPr>
        <w:t>维管理</w:t>
      </w:r>
      <w:proofErr w:type="gramEnd"/>
      <w:r>
        <w:rPr>
          <w:rFonts w:ascii="仿宋_GB2312" w:eastAsia="仿宋_GB2312" w:hAnsi="宋体" w:hint="eastAsia"/>
          <w:sz w:val="28"/>
          <w:szCs w:val="28"/>
        </w:rPr>
        <w:t>体系，应符合GB/T 28827.1、GB/T 28827.2、GB/T 28827.3的要求。</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4.2.6追溯管理系统应具有对用户、角色的维护功能。</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说明：（1）本条对于新能源汽车废旧动力电池物流信息追溯的功能要求作了规定，追溯管理系统具备完整的信息采集、存储、查询、识别、反馈、变更及追溯功能，是保证物流信息追溯的顺利进行的必要条件，必须对物流信息追溯过程中可能会涉及的系统功能做出必要的规范。</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 2018年,工业和信息化部、科技部、商务部等七部委联合印发的《新能源汽车动力蓄电池回收利用溯源管理暂行规定》中明确提出“汽车生产、报废汽车回收拆解及综合利用企业应在溯源管理平台申请账号。各企业应在溯源管理平台上传溯源信息”，为了与国家平台对接，企业的追溯系统应具备接入政府追溯管理系统、第三方追溯管理系统等相关系统的条件，且具有完善的运</w:t>
      </w:r>
      <w:proofErr w:type="gramStart"/>
      <w:r>
        <w:rPr>
          <w:rFonts w:ascii="仿宋_GB2312" w:eastAsia="仿宋_GB2312" w:hAnsi="宋体" w:hint="eastAsia"/>
          <w:sz w:val="28"/>
          <w:szCs w:val="28"/>
        </w:rPr>
        <w:t>维管理</w:t>
      </w:r>
      <w:proofErr w:type="gramEnd"/>
      <w:r>
        <w:rPr>
          <w:rFonts w:ascii="仿宋_GB2312" w:eastAsia="仿宋_GB2312" w:hAnsi="宋体" w:hint="eastAsia"/>
          <w:sz w:val="28"/>
          <w:szCs w:val="28"/>
        </w:rPr>
        <w:t>体系进行有效的管理和维护。系统的运行维护要求参照GB/T 28827.1《信息技术服务 运行维护 第1部分：通用要求》、GB/T 28827.2《信息技术服务 运</w:t>
      </w:r>
      <w:r>
        <w:rPr>
          <w:rFonts w:ascii="仿宋_GB2312" w:eastAsia="仿宋_GB2312" w:hAnsi="宋体" w:hint="eastAsia"/>
          <w:sz w:val="28"/>
          <w:szCs w:val="28"/>
        </w:rPr>
        <w:lastRenderedPageBreak/>
        <w:t>行维护 第2部分：交付规范》和GB/T 28827.3《信息技术服务 运行维护 第3部分：应急响应规范》。</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4.3 追溯标签</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4.3.1新能源汽车废旧动力电池在物流过程中应在便于识读、不易变形、不易磨损的位置张贴信息追溯标签。对于特殊废旧动力电池应注意其腐蚀性，应在</w:t>
      </w:r>
      <w:proofErr w:type="gramStart"/>
      <w:r>
        <w:rPr>
          <w:rFonts w:ascii="仿宋_GB2312" w:eastAsia="仿宋_GB2312" w:hAnsi="宋体" w:hint="eastAsia"/>
          <w:sz w:val="28"/>
          <w:szCs w:val="28"/>
        </w:rPr>
        <w:t>不宜受</w:t>
      </w:r>
      <w:proofErr w:type="gramEnd"/>
      <w:r>
        <w:rPr>
          <w:rFonts w:ascii="仿宋_GB2312" w:eastAsia="仿宋_GB2312" w:hAnsi="宋体" w:hint="eastAsia"/>
          <w:sz w:val="28"/>
          <w:szCs w:val="28"/>
        </w:rPr>
        <w:t>腐蚀的位置张贴信息追溯标签。</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4.3.2新能源汽车废旧动力电池在物流过程中应加强对信息追溯标签的保护，确保追溯标签清晰、完整、未经涂改；当出现追溯标签损坏情况时，应停止该废旧动力电池的流通，更换新的追溯标签，并及时上传至追溯管理系统。</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4.3.3新能源汽车废旧动力电池物流过程中需更换标识或添加新包装时，其新增信息追溯标签应与原标签保持关联一致。</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4.3.4信息追溯标签应具有唯一性。</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4.3.5追溯标签宜采用</w:t>
      </w:r>
      <w:proofErr w:type="gramStart"/>
      <w:r>
        <w:rPr>
          <w:rFonts w:ascii="仿宋_GB2312" w:eastAsia="仿宋_GB2312" w:hAnsi="宋体" w:hint="eastAsia"/>
          <w:sz w:val="28"/>
          <w:szCs w:val="28"/>
        </w:rPr>
        <w:t>二维码的</w:t>
      </w:r>
      <w:proofErr w:type="gramEnd"/>
      <w:r>
        <w:rPr>
          <w:rFonts w:ascii="仿宋_GB2312" w:eastAsia="仿宋_GB2312" w:hAnsi="宋体" w:hint="eastAsia"/>
          <w:sz w:val="28"/>
          <w:szCs w:val="28"/>
        </w:rPr>
        <w:t>形式，参照GB/T 34014-2017要求进行编码。</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4.3.6信息追溯标签应具有防伪功能。</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说明：2018年,工业和信息化部、科技部、商务部等七部委联合印发的《新能源汽车动力蓄电池回收利用溯源管理暂行规定》中提到电池生产、梯次利用企业应按照《关于开通汽车动力蓄电池编码备案系统的通知》（</w:t>
      </w:r>
      <w:proofErr w:type="gramStart"/>
      <w:r>
        <w:rPr>
          <w:rFonts w:ascii="仿宋_GB2312" w:eastAsia="仿宋_GB2312" w:hAnsi="宋体" w:hint="eastAsia"/>
          <w:sz w:val="28"/>
          <w:szCs w:val="28"/>
        </w:rPr>
        <w:t>中机函〔2018〕</w:t>
      </w:r>
      <w:proofErr w:type="gramEnd"/>
      <w:r>
        <w:rPr>
          <w:rFonts w:ascii="仿宋_GB2312" w:eastAsia="仿宋_GB2312" w:hAnsi="宋体" w:hint="eastAsia"/>
          <w:sz w:val="28"/>
          <w:szCs w:val="28"/>
        </w:rPr>
        <w:t>73号）要求，进行厂商代码申请和编码规则备案，对本企业生产的动力蓄电池或梯次利用电池产品进行编码标识，《关于开通汽车动力蓄电池编码备案系统的通知》中的编码</w:t>
      </w:r>
      <w:r>
        <w:rPr>
          <w:rFonts w:ascii="仿宋_GB2312" w:eastAsia="仿宋_GB2312" w:hAnsi="宋体" w:hint="eastAsia"/>
          <w:sz w:val="28"/>
          <w:szCs w:val="28"/>
        </w:rPr>
        <w:lastRenderedPageBreak/>
        <w:t>规则按照《汽车动力蓄电池编码规则》（GB/T 34014-2017）的规定进行制定。本标准的追溯编码规则参照《汽车动力蓄电池编码规则》（GB/T 34014-2017）。</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5信息追溯采集</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5.1收集环节</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5.1.1新能源汽车废旧动力电池应在收集后立即张贴追溯标签，并及时更新信息，</w:t>
      </w:r>
      <w:proofErr w:type="gramStart"/>
      <w:r>
        <w:rPr>
          <w:rFonts w:ascii="仿宋_GB2312" w:eastAsia="仿宋_GB2312" w:hAnsi="宋体" w:hint="eastAsia"/>
          <w:sz w:val="28"/>
          <w:szCs w:val="28"/>
        </w:rPr>
        <w:t>进行扫码登记</w:t>
      </w:r>
      <w:proofErr w:type="gramEnd"/>
      <w:r>
        <w:rPr>
          <w:rFonts w:ascii="仿宋_GB2312" w:eastAsia="仿宋_GB2312" w:hAnsi="宋体" w:hint="eastAsia"/>
          <w:sz w:val="28"/>
          <w:szCs w:val="28"/>
        </w:rPr>
        <w:t>。</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5.1.2在收集环节应采集的信息包括但不限于以下内容：</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a)客户信息，如客户身份信息、回收日期、订单编码、回收数量等；</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b)回收点信息，如回收点名称、地点、操作人员、回收点统一社会信用代码等；</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c)电池基础信息，如电池型号、尺寸、规格、种类，电池生产厂商、厂址，生产日期等；</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d)电池状态信息，如电池检测信息、电池分类信息等。</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说明：收集环节为新能源汽车废旧动力电池回收的初始环节，所要收集的信息需要尽可能完整，采集的信息内容参照《新能源汽车动力蓄电池回收利用溯源管理暂行规定》，规定中要求上传的溯源信息列表里包括所有人信息（客户姓名、身份证等）、车辆生产信息（生产企业、电池编码、车辆制造日期等）、回收服务网点信息（回收服务网点名称、地址、联系人、企业统一社会信用代码等）、电池回收信息（电池产品类型、电池编码、入库日期）、电池退役信息（退役</w:t>
      </w:r>
      <w:r>
        <w:rPr>
          <w:rFonts w:ascii="仿宋_GB2312" w:eastAsia="仿宋_GB2312" w:hAnsi="宋体" w:hint="eastAsia"/>
          <w:sz w:val="28"/>
          <w:szCs w:val="28"/>
        </w:rPr>
        <w:lastRenderedPageBreak/>
        <w:t>日期、退役类型、退役去向</w:t>
      </w:r>
      <w:r>
        <w:rPr>
          <w:rFonts w:ascii="仿宋_GB2312" w:eastAsia="仿宋_GB2312" w:hAnsi="宋体"/>
          <w:sz w:val="28"/>
          <w:szCs w:val="28"/>
        </w:rPr>
        <w:t>等</w:t>
      </w:r>
      <w:r>
        <w:rPr>
          <w:rFonts w:ascii="仿宋_GB2312" w:eastAsia="仿宋_GB2312" w:hAnsi="宋体" w:hint="eastAsia"/>
          <w:sz w:val="28"/>
          <w:szCs w:val="28"/>
        </w:rPr>
        <w:t>）等。</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5.2装卸环节</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5.2.1装卸前应对电池的包装及追溯标签的完好程度进行检查，上下环节的交接人员应确认签字，并及时将签字信息、电池溯源信息上传溯源系统。</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5.2.2装卸环节新增的追溯信息应至少包括装卸时间、装卸地点、操作人员等。</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说明：装卸环节为物流环节之一，为保证物流信息的完整性和</w:t>
      </w:r>
      <w:proofErr w:type="gramStart"/>
      <w:r>
        <w:rPr>
          <w:rFonts w:ascii="仿宋_GB2312" w:eastAsia="仿宋_GB2312" w:hAnsi="宋体" w:hint="eastAsia"/>
          <w:sz w:val="28"/>
          <w:szCs w:val="28"/>
        </w:rPr>
        <w:t>可</w:t>
      </w:r>
      <w:proofErr w:type="gramEnd"/>
      <w:r>
        <w:rPr>
          <w:rFonts w:ascii="仿宋_GB2312" w:eastAsia="仿宋_GB2312" w:hAnsi="宋体" w:hint="eastAsia"/>
          <w:sz w:val="28"/>
          <w:szCs w:val="28"/>
        </w:rPr>
        <w:t>追溯性，每一环节涉及的操作信息均需要上传至溯源管理系统，且要检查确认动力电池包装和追溯标签的完好程度，如有问题，及时解决。</w:t>
      </w:r>
      <w:r>
        <w:rPr>
          <w:rFonts w:ascii="仿宋_GB2312" w:eastAsia="仿宋_GB2312" w:hAnsi="宋体"/>
          <w:sz w:val="28"/>
          <w:szCs w:val="28"/>
        </w:rPr>
        <w:t xml:space="preserve"> </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5.3储存环节</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5.3.1入库前应对电池状态进行检测，并将检测结果及时上传至追溯管理系统。</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5.3.2检测时如发现电池出现漏液、漏电等问题时，应采取积极措施进行处置，并及时上传至追溯管理系统。</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5.3.3储存环节新增的追溯信息应至少包括入/出库时间、入/出库地点、操作人员信息、电池检测信息、储存仓库环境信息（如储存货架编号、温度、湿度等环境信息）等。</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说明：（1）储存环节为物流环节之一，为保证物流信息的完整性和</w:t>
      </w:r>
      <w:proofErr w:type="gramStart"/>
      <w:r>
        <w:rPr>
          <w:rFonts w:ascii="仿宋_GB2312" w:eastAsia="仿宋_GB2312" w:hAnsi="宋体" w:hint="eastAsia"/>
          <w:sz w:val="28"/>
          <w:szCs w:val="28"/>
        </w:rPr>
        <w:t>可</w:t>
      </w:r>
      <w:proofErr w:type="gramEnd"/>
      <w:r>
        <w:rPr>
          <w:rFonts w:ascii="仿宋_GB2312" w:eastAsia="仿宋_GB2312" w:hAnsi="宋体" w:hint="eastAsia"/>
          <w:sz w:val="28"/>
          <w:szCs w:val="28"/>
        </w:rPr>
        <w:t>追溯性，每一环节涉及的操作信息均需要上传至溯源管理系统，且要检查确认追溯标签的完好程度，如有问题，及时解决。</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 (2)废旧动力电池具有易燃易爆的特性，其储存仓库环境非常重</w:t>
      </w:r>
      <w:r>
        <w:rPr>
          <w:rFonts w:ascii="仿宋_GB2312" w:eastAsia="仿宋_GB2312" w:hAnsi="宋体" w:hint="eastAsia"/>
          <w:sz w:val="28"/>
          <w:szCs w:val="28"/>
        </w:rPr>
        <w:lastRenderedPageBreak/>
        <w:t>要，所以在储存环节除了记录储存货架以方便寻找外，还应记录温度、湿度等环境信息，以及一旦发现电池出现漏液、漏电等问题，必须采取措施进行处置，以减少安全事故的发生，且将相关信息上传至追溯管理系统，给予下一步接收废旧动力电池的人员信息提示。</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5.4 运输环节</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5.4.1装运前应对运输车辆及装载容器进行核查，查看运输企业资质证明等相关文件，确认电池单体或模组包装完好，上下环节的交接人员应确认签字，并</w:t>
      </w:r>
      <w:proofErr w:type="gramStart"/>
      <w:r>
        <w:rPr>
          <w:rFonts w:ascii="仿宋_GB2312" w:eastAsia="仿宋_GB2312" w:hAnsi="宋体" w:hint="eastAsia"/>
          <w:sz w:val="28"/>
          <w:szCs w:val="28"/>
        </w:rPr>
        <w:t>进行扫码登记</w:t>
      </w:r>
      <w:proofErr w:type="gramEnd"/>
      <w:r>
        <w:rPr>
          <w:rFonts w:ascii="仿宋_GB2312" w:eastAsia="仿宋_GB2312" w:hAnsi="宋体" w:hint="eastAsia"/>
          <w:sz w:val="28"/>
          <w:szCs w:val="28"/>
        </w:rPr>
        <w:t>。</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5.4.2运输过程中如电池单体或模组破损、追溯标签损坏或电池出现漏液、漏电等问题时，应停止运输，依据应急预案进行处置，并及时上传至追溯管理系统。</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5.4.3运输过程中每一次装载应视为不同的作业和追溯环节，均应符合装卸、储存及运输三个环节的要求。</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5.4.4运输环节新增的追溯信息应至少包括运输车辆、装载容器、转载信息、运输时间、操作人员信息、运输过程中状态信息（如运输温度、湿度，电池单体、模</w:t>
      </w:r>
      <w:proofErr w:type="gramStart"/>
      <w:r>
        <w:rPr>
          <w:rFonts w:ascii="仿宋_GB2312" w:eastAsia="仿宋_GB2312" w:hAnsi="宋体" w:hint="eastAsia"/>
          <w:sz w:val="28"/>
          <w:szCs w:val="28"/>
        </w:rPr>
        <w:t>组数量</w:t>
      </w:r>
      <w:proofErr w:type="gramEnd"/>
      <w:r>
        <w:rPr>
          <w:rFonts w:ascii="仿宋_GB2312" w:eastAsia="仿宋_GB2312" w:hAnsi="宋体" w:hint="eastAsia"/>
          <w:sz w:val="28"/>
          <w:szCs w:val="28"/>
        </w:rPr>
        <w:t>与质量等情况）等。</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说明：（1）运输环节为物流环节之一，为保证物流信息的完整性和</w:t>
      </w:r>
      <w:proofErr w:type="gramStart"/>
      <w:r>
        <w:rPr>
          <w:rFonts w:ascii="仿宋_GB2312" w:eastAsia="仿宋_GB2312" w:hAnsi="宋体" w:hint="eastAsia"/>
          <w:sz w:val="28"/>
          <w:szCs w:val="28"/>
        </w:rPr>
        <w:t>可</w:t>
      </w:r>
      <w:proofErr w:type="gramEnd"/>
      <w:r>
        <w:rPr>
          <w:rFonts w:ascii="仿宋_GB2312" w:eastAsia="仿宋_GB2312" w:hAnsi="宋体" w:hint="eastAsia"/>
          <w:sz w:val="28"/>
          <w:szCs w:val="28"/>
        </w:rPr>
        <w:t>追溯性，每一环节涉及的操作信息均需要上传至溯源管理系统，且要检查确认追溯标签的完好程度，如有问题，及时解决。</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 (2)废旧动力电池具有易燃易爆的特性，其运输环境非常重要，所以在装运前必须对运输车辆及装载容器进行核查，确认运输温度、湿度等信息及电池完好程度，一旦发现问题，必须采取措施进行处置，</w:t>
      </w:r>
      <w:r>
        <w:rPr>
          <w:rFonts w:ascii="仿宋_GB2312" w:eastAsia="仿宋_GB2312" w:hAnsi="宋体" w:hint="eastAsia"/>
          <w:sz w:val="28"/>
          <w:szCs w:val="28"/>
        </w:rPr>
        <w:lastRenderedPageBreak/>
        <w:t>以减少安全事故的发生，且将相关信息上传至追溯管理系统，给予下一步接收废旧动力电池的人员信息提示。</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6信息追溯管理</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6.1信息保存</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6.1.1应对信息进行备份与保存，记录保存期限不少于2年。特殊情况如断网断电时，应采用纸质记录，后续及时转化为电子记录。</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6.1.2追溯管理系统宜具有自动备份能力，宜采用分布式存储。</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说明：信息宜采用信息化手段采集和保存，但考虑到并非所有企业在任何情况下均能实现电子化信息采集，故特殊情况下可采用纸质记录，为了信息能够长久的保存、共享和追溯，后续需及时转化为电子记录，且系统应自动备份。</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6.2信息传输</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6.2.1新能源汽车废旧动力电池物流过程中各追溯参与方应做好信息采集和信息共享，及时将信息上传至追溯管理系统。</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6.2.2任</w:t>
      </w:r>
      <w:proofErr w:type="gramStart"/>
      <w:r>
        <w:rPr>
          <w:rFonts w:ascii="仿宋_GB2312" w:eastAsia="仿宋_GB2312" w:hAnsi="宋体" w:hint="eastAsia"/>
          <w:sz w:val="28"/>
          <w:szCs w:val="28"/>
        </w:rPr>
        <w:t>一</w:t>
      </w:r>
      <w:proofErr w:type="gramEnd"/>
      <w:r>
        <w:rPr>
          <w:rFonts w:ascii="仿宋_GB2312" w:eastAsia="仿宋_GB2312" w:hAnsi="宋体" w:hint="eastAsia"/>
          <w:sz w:val="28"/>
          <w:szCs w:val="28"/>
        </w:rPr>
        <w:t>追溯参与方应可查询到新能源汽车废旧动力电池之前所有物流信息。</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说明：为保证新能源汽车废旧动力电池物流追溯信息的完整性，各追溯参与方应及时上传5.1——5.4环节中涉及的相关信息。</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6.3信息安全</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6.3.1追溯管理系统应采用有效的安全措施，对登陆用户进行身份识别，判断登陆用户是否为新能源汽车废旧动力电池物流信息追溯参与方，确保用户为安全用户。</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6.3.2追溯管理系统及数据传输应做好加密处理。</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6.3.3追溯管理系统应保证不可被篡改。</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6.3.4追溯管理系统应采用严格的系统访问控制措施，确保数据安全。</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说明：为保证新能源汽车废旧动力电池物流追溯信息的安全性，各追溯参与方在登陆系统之前必须先经过验证，追溯管理系统应具备保证信息和数据安全的条件，在实现物流信息追溯共享的同时，切实保障用户隐私与数据安全。</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6.4信息维护</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6.4.1追溯管理系统应建立安全有效的数据对接维护机制。</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6.4.2企业应明确追溯管理系统运</w:t>
      </w:r>
      <w:proofErr w:type="gramStart"/>
      <w:r>
        <w:rPr>
          <w:rFonts w:ascii="仿宋_GB2312" w:eastAsia="仿宋_GB2312" w:hAnsi="宋体" w:hint="eastAsia"/>
          <w:sz w:val="28"/>
          <w:szCs w:val="28"/>
        </w:rPr>
        <w:t>维人员</w:t>
      </w:r>
      <w:proofErr w:type="gramEnd"/>
      <w:r>
        <w:rPr>
          <w:rFonts w:ascii="仿宋_GB2312" w:eastAsia="仿宋_GB2312" w:hAnsi="宋体" w:hint="eastAsia"/>
          <w:sz w:val="28"/>
          <w:szCs w:val="28"/>
        </w:rPr>
        <w:t>岗位职责，制定培训计划，落实运维责任。</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6.4.3企业应设置专人负责信息维护及数据对接工作，并定期进行整理。</w:t>
      </w:r>
    </w:p>
    <w:p w:rsidR="008B1865" w:rsidRDefault="00EF5ACC">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说明：追溯管理系统在新能源汽车废旧动力电池物流信息追溯过程中可能会出现各种技术上的问题，因此需要运</w:t>
      </w:r>
      <w:proofErr w:type="gramStart"/>
      <w:r>
        <w:rPr>
          <w:rFonts w:ascii="仿宋_GB2312" w:eastAsia="仿宋_GB2312" w:hAnsi="宋体" w:hint="eastAsia"/>
          <w:sz w:val="28"/>
          <w:szCs w:val="28"/>
        </w:rPr>
        <w:t>维人员</w:t>
      </w:r>
      <w:proofErr w:type="gramEnd"/>
      <w:r>
        <w:rPr>
          <w:rFonts w:ascii="仿宋_GB2312" w:eastAsia="仿宋_GB2312" w:hAnsi="宋体" w:hint="eastAsia"/>
          <w:sz w:val="28"/>
          <w:szCs w:val="28"/>
        </w:rPr>
        <w:t>定期对系统进行检查升级和完善，以保证新能源汽车废旧动力电池物流信息追溯工作的顺利展开。</w:t>
      </w:r>
    </w:p>
    <w:p w:rsidR="008B1865" w:rsidRDefault="00EF5ACC">
      <w:pPr>
        <w:pStyle w:val="2"/>
        <w:numPr>
          <w:ilvl w:val="0"/>
          <w:numId w:val="2"/>
        </w:numPr>
        <w:snapToGrid w:val="0"/>
        <w:spacing w:line="360" w:lineRule="auto"/>
        <w:ind w:firstLine="562"/>
        <w:rPr>
          <w:rFonts w:ascii="仿宋_GB2312" w:eastAsia="仿宋_GB2312" w:hAnsi="宋体"/>
          <w:b/>
          <w:sz w:val="28"/>
          <w:szCs w:val="28"/>
        </w:rPr>
      </w:pPr>
      <w:bookmarkStart w:id="1" w:name="_Hlk515291211"/>
      <w:r>
        <w:rPr>
          <w:rFonts w:ascii="仿宋_GB2312" w:eastAsia="仿宋_GB2312" w:hAnsi="宋体" w:hint="eastAsia"/>
          <w:b/>
          <w:sz w:val="28"/>
          <w:szCs w:val="28"/>
        </w:rPr>
        <w:t>国家标准作为强制性国家标准或推荐性国家标准的建议</w:t>
      </w:r>
    </w:p>
    <w:p w:rsidR="008B1865" w:rsidRDefault="00EF5ACC">
      <w:pPr>
        <w:pStyle w:val="2"/>
        <w:snapToGrid w:val="0"/>
        <w:spacing w:line="360" w:lineRule="auto"/>
        <w:ind w:firstLine="560"/>
        <w:rPr>
          <w:rFonts w:ascii="仿宋_GB2312" w:eastAsia="仿宋_GB2312" w:hAnsi="宋体"/>
          <w:sz w:val="28"/>
          <w:szCs w:val="28"/>
        </w:rPr>
      </w:pPr>
      <w:r>
        <w:rPr>
          <w:rFonts w:ascii="仿宋_GB2312" w:eastAsia="仿宋_GB2312" w:hAnsi="宋体" w:hint="eastAsia"/>
          <w:sz w:val="28"/>
          <w:szCs w:val="28"/>
        </w:rPr>
        <w:t>本标准作为推荐性行业标准。</w:t>
      </w:r>
    </w:p>
    <w:p w:rsidR="008B1865" w:rsidRDefault="00EF5ACC">
      <w:pPr>
        <w:pStyle w:val="2"/>
        <w:numPr>
          <w:ilvl w:val="0"/>
          <w:numId w:val="2"/>
        </w:numPr>
        <w:snapToGrid w:val="0"/>
        <w:spacing w:line="360" w:lineRule="auto"/>
        <w:ind w:firstLine="562"/>
        <w:rPr>
          <w:rFonts w:ascii="仿宋_GB2312" w:eastAsia="仿宋_GB2312" w:hAnsi="宋体"/>
          <w:b/>
          <w:sz w:val="28"/>
          <w:szCs w:val="28"/>
        </w:rPr>
      </w:pPr>
      <w:r>
        <w:rPr>
          <w:rFonts w:ascii="仿宋_GB2312" w:eastAsia="仿宋_GB2312" w:hAnsi="宋体" w:hint="eastAsia"/>
          <w:b/>
          <w:sz w:val="28"/>
          <w:szCs w:val="28"/>
        </w:rPr>
        <w:t>废止现行有关标准的建议</w:t>
      </w:r>
    </w:p>
    <w:p w:rsidR="008B1865" w:rsidRDefault="00EF5ACC">
      <w:pPr>
        <w:pStyle w:val="2"/>
        <w:snapToGrid w:val="0"/>
        <w:spacing w:line="360" w:lineRule="auto"/>
        <w:ind w:firstLine="560"/>
        <w:rPr>
          <w:rFonts w:ascii="仿宋_GB2312" w:eastAsia="仿宋_GB2312" w:hAnsi="宋体"/>
          <w:sz w:val="28"/>
          <w:szCs w:val="28"/>
        </w:rPr>
      </w:pPr>
      <w:r>
        <w:rPr>
          <w:rFonts w:ascii="仿宋_GB2312" w:eastAsia="仿宋_GB2312" w:hAnsi="宋体" w:hint="eastAsia"/>
          <w:sz w:val="28"/>
          <w:szCs w:val="28"/>
        </w:rPr>
        <w:t>无。</w:t>
      </w:r>
    </w:p>
    <w:p w:rsidR="008B1865" w:rsidRDefault="00EF5ACC">
      <w:pPr>
        <w:pStyle w:val="2"/>
        <w:snapToGrid w:val="0"/>
        <w:spacing w:line="360" w:lineRule="auto"/>
        <w:ind w:firstLine="562"/>
        <w:rPr>
          <w:rFonts w:ascii="仿宋_GB2312" w:eastAsia="仿宋_GB2312" w:hAnsi="宋体"/>
          <w:b/>
          <w:sz w:val="28"/>
          <w:szCs w:val="28"/>
        </w:rPr>
      </w:pPr>
      <w:r>
        <w:rPr>
          <w:rFonts w:ascii="仿宋_GB2312" w:eastAsia="仿宋_GB2312" w:hAnsi="宋体" w:hint="eastAsia"/>
          <w:b/>
          <w:sz w:val="28"/>
          <w:szCs w:val="28"/>
        </w:rPr>
        <w:t>八、重大意见分歧的处理经过和依据</w:t>
      </w:r>
    </w:p>
    <w:p w:rsidR="008B1865" w:rsidRDefault="00EF5ACC">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无。</w:t>
      </w:r>
    </w:p>
    <w:bookmarkEnd w:id="1"/>
    <w:p w:rsidR="008B1865" w:rsidRDefault="00EF5ACC">
      <w:pPr>
        <w:pStyle w:val="2"/>
        <w:snapToGrid w:val="0"/>
        <w:spacing w:line="360" w:lineRule="auto"/>
        <w:ind w:firstLine="562"/>
        <w:rPr>
          <w:rFonts w:ascii="仿宋_GB2312" w:eastAsia="仿宋_GB2312" w:hAnsi="宋体"/>
          <w:b/>
          <w:sz w:val="28"/>
          <w:szCs w:val="28"/>
        </w:rPr>
      </w:pPr>
      <w:r>
        <w:rPr>
          <w:rFonts w:ascii="仿宋_GB2312" w:eastAsia="仿宋_GB2312" w:hAnsi="宋体" w:hint="eastAsia"/>
          <w:b/>
          <w:sz w:val="28"/>
          <w:szCs w:val="28"/>
        </w:rPr>
        <w:t>九、采标情况</w:t>
      </w:r>
    </w:p>
    <w:p w:rsidR="008B1865" w:rsidRDefault="00EF5ACC">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无。</w:t>
      </w:r>
    </w:p>
    <w:p w:rsidR="008B1865" w:rsidRDefault="00EF5ACC">
      <w:pPr>
        <w:pStyle w:val="2"/>
        <w:snapToGrid w:val="0"/>
        <w:spacing w:line="360" w:lineRule="auto"/>
        <w:ind w:firstLine="562"/>
        <w:rPr>
          <w:rFonts w:ascii="仿宋_GB2312" w:eastAsia="仿宋_GB2312" w:hAnsi="宋体"/>
          <w:b/>
          <w:sz w:val="28"/>
          <w:szCs w:val="28"/>
        </w:rPr>
      </w:pPr>
      <w:r>
        <w:rPr>
          <w:rFonts w:ascii="仿宋_GB2312" w:eastAsia="仿宋_GB2312" w:hAnsi="宋体" w:hint="eastAsia"/>
          <w:b/>
          <w:sz w:val="28"/>
          <w:szCs w:val="28"/>
        </w:rPr>
        <w:t>十、与现行法律、法规和强制性国家标准的关系</w:t>
      </w:r>
    </w:p>
    <w:p w:rsidR="008B1865" w:rsidRDefault="00EF5ACC">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本标准符合现行相关法律、法规的规定，与现有标准和制定中的标准，特别是强制性标准无冲突之处。</w:t>
      </w:r>
    </w:p>
    <w:p w:rsidR="008B1865" w:rsidRDefault="00EF5ACC">
      <w:pPr>
        <w:pStyle w:val="2"/>
        <w:snapToGrid w:val="0"/>
        <w:spacing w:line="360" w:lineRule="auto"/>
        <w:ind w:firstLine="562"/>
        <w:rPr>
          <w:rFonts w:ascii="仿宋_GB2312" w:eastAsia="仿宋_GB2312" w:hAnsi="宋体"/>
          <w:b/>
          <w:sz w:val="28"/>
          <w:szCs w:val="28"/>
        </w:rPr>
      </w:pPr>
      <w:r>
        <w:rPr>
          <w:rFonts w:ascii="仿宋_GB2312" w:eastAsia="仿宋_GB2312" w:hAnsi="宋体" w:hint="eastAsia"/>
          <w:b/>
          <w:sz w:val="28"/>
          <w:szCs w:val="28"/>
        </w:rPr>
        <w:t xml:space="preserve">十一、宣贯及实施建议 </w:t>
      </w:r>
    </w:p>
    <w:p w:rsidR="008B1865" w:rsidRDefault="00EF5ACC">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1、宣贯认知阶段</w:t>
      </w:r>
    </w:p>
    <w:p w:rsidR="008B1865" w:rsidRDefault="00EF5ACC">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拟定时间为2022年5月-8月，目的在于推动本标准在行业内普及与认知。本阶段主要工作为编写标准宣讲文件，并通过标准发布会进行专题推介，举办2-3次标准宣讲会、培训会等形式，对标准进行</w:t>
      </w:r>
      <w:proofErr w:type="gramStart"/>
      <w:r>
        <w:rPr>
          <w:rFonts w:ascii="仿宋_GB2312" w:eastAsia="仿宋_GB2312" w:hAnsi="宋体" w:hint="eastAsia"/>
          <w:sz w:val="28"/>
          <w:szCs w:val="28"/>
        </w:rPr>
        <w:t>宣贯和推广</w:t>
      </w:r>
      <w:proofErr w:type="gramEnd"/>
      <w:r>
        <w:rPr>
          <w:rFonts w:ascii="仿宋_GB2312" w:eastAsia="仿宋_GB2312" w:hAnsi="宋体" w:hint="eastAsia"/>
          <w:sz w:val="28"/>
          <w:szCs w:val="28"/>
        </w:rPr>
        <w:t>，开展相关培训等。</w:t>
      </w:r>
    </w:p>
    <w:p w:rsidR="008B1865" w:rsidRDefault="00EF5ACC">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2、企业试点阶段</w:t>
      </w:r>
    </w:p>
    <w:p w:rsidR="008B1865" w:rsidRDefault="00EF5ACC">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拟定时间为2022年底-2023年10月。本标准将推行标准试点工作。跟踪、调查、汇总标准实施情况，分析标准对企业、行业和社会等的贡献率，分析标准对新能源汽车动力电池物流行业及上下游行业的规范带动作用。</w:t>
      </w:r>
    </w:p>
    <w:p w:rsidR="008B1865" w:rsidRDefault="00EF5ACC">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结合标准试点的实际情况，不定期召开研讨会等交流活动，组织召开工作会议以及标准审查会议等工作组会议。提出标准化工作改进措施，调整工作方向，支持标准化制修订工作进一步开展。</w:t>
      </w:r>
    </w:p>
    <w:p w:rsidR="008B1865" w:rsidRDefault="00EF5ACC">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3、行业推广阶段</w:t>
      </w:r>
    </w:p>
    <w:p w:rsidR="008B1865" w:rsidRDefault="00EF5ACC">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本阶段从2023年底开始为标准向全行业推广的阶段，编制组将总结前两个阶段的成果，并对标准编制说明和宣贯文件再次完善，并通过各项活动在全行业推广标准。</w:t>
      </w:r>
    </w:p>
    <w:p w:rsidR="008B1865" w:rsidRDefault="00EF5ACC">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不定期举办物流标准宣贯培训、强化对相关企业的标准化技术支</w:t>
      </w:r>
      <w:r>
        <w:rPr>
          <w:rFonts w:ascii="仿宋_GB2312" w:eastAsia="仿宋_GB2312" w:hAnsi="宋体" w:hint="eastAsia"/>
          <w:sz w:val="28"/>
          <w:szCs w:val="28"/>
        </w:rPr>
        <w:lastRenderedPageBreak/>
        <w:t>撑能力建设；利用网站、</w:t>
      </w:r>
      <w:proofErr w:type="gramStart"/>
      <w:r>
        <w:rPr>
          <w:rFonts w:ascii="仿宋_GB2312" w:eastAsia="仿宋_GB2312" w:hAnsi="宋体" w:hint="eastAsia"/>
          <w:sz w:val="28"/>
          <w:szCs w:val="28"/>
        </w:rPr>
        <w:t>微信等</w:t>
      </w:r>
      <w:proofErr w:type="gramEnd"/>
      <w:r>
        <w:rPr>
          <w:rFonts w:ascii="仿宋_GB2312" w:eastAsia="仿宋_GB2312" w:hAnsi="宋体" w:hint="eastAsia"/>
          <w:sz w:val="28"/>
          <w:szCs w:val="28"/>
        </w:rPr>
        <w:t>媒体宣传渠道，扩大标准的影响力；录制标准实施的管理、作业和宣传视频；形成标杆企业进行推广，探索更加有效的标准宣贯机制。</w:t>
      </w:r>
    </w:p>
    <w:p w:rsidR="008B1865" w:rsidRDefault="00EF5ACC">
      <w:pPr>
        <w:pStyle w:val="2"/>
        <w:snapToGrid w:val="0"/>
        <w:spacing w:line="360" w:lineRule="auto"/>
        <w:ind w:firstLine="562"/>
        <w:rPr>
          <w:rFonts w:ascii="仿宋_GB2312" w:eastAsia="仿宋_GB2312" w:hAnsi="宋体"/>
          <w:b/>
          <w:sz w:val="28"/>
          <w:szCs w:val="28"/>
        </w:rPr>
      </w:pPr>
      <w:r>
        <w:rPr>
          <w:rFonts w:ascii="仿宋_GB2312" w:eastAsia="仿宋_GB2312" w:hAnsi="宋体" w:hint="eastAsia"/>
          <w:b/>
          <w:sz w:val="28"/>
          <w:szCs w:val="28"/>
        </w:rPr>
        <w:t xml:space="preserve">十二、其他应予说明的事项 </w:t>
      </w:r>
    </w:p>
    <w:p w:rsidR="008B1865" w:rsidRDefault="00EF5ACC">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本标准中的要求型条款或引用相关标准中的技术参数或来源于企业的作业实践，所提要求均可以被满足。</w:t>
      </w:r>
    </w:p>
    <w:p w:rsidR="008B1865" w:rsidRDefault="008B1865">
      <w:pPr>
        <w:spacing w:line="400" w:lineRule="exact"/>
        <w:ind w:firstLineChars="200" w:firstLine="562"/>
        <w:jc w:val="right"/>
        <w:rPr>
          <w:rFonts w:ascii="仿宋_GB2312" w:eastAsia="仿宋_GB2312" w:hAnsi="宋体"/>
          <w:b/>
          <w:sz w:val="28"/>
          <w:szCs w:val="28"/>
        </w:rPr>
      </w:pPr>
    </w:p>
    <w:p w:rsidR="008B1865" w:rsidRDefault="008B1865">
      <w:pPr>
        <w:spacing w:line="400" w:lineRule="exact"/>
        <w:ind w:right="480" w:firstLineChars="1650" w:firstLine="4638"/>
        <w:rPr>
          <w:rFonts w:ascii="仿宋_GB2312" w:eastAsia="仿宋_GB2312" w:hAnsi="宋体"/>
          <w:b/>
          <w:sz w:val="28"/>
          <w:szCs w:val="28"/>
        </w:rPr>
      </w:pPr>
    </w:p>
    <w:p w:rsidR="008B1865" w:rsidRDefault="00EF5ACC">
      <w:pPr>
        <w:spacing w:line="400" w:lineRule="exact"/>
        <w:ind w:firstLineChars="200" w:firstLine="562"/>
        <w:jc w:val="right"/>
        <w:rPr>
          <w:rFonts w:ascii="仿宋_GB2312" w:eastAsia="仿宋_GB2312" w:hAnsi="宋体"/>
          <w:b/>
          <w:sz w:val="28"/>
          <w:szCs w:val="28"/>
        </w:rPr>
      </w:pPr>
      <w:r>
        <w:rPr>
          <w:rFonts w:ascii="仿宋_GB2312" w:eastAsia="仿宋_GB2312" w:hAnsi="宋体" w:hint="eastAsia"/>
          <w:b/>
          <w:sz w:val="28"/>
          <w:szCs w:val="28"/>
        </w:rPr>
        <w:t>《新能源汽车废旧动力电池 物流信息追溯管理要求》</w:t>
      </w:r>
    </w:p>
    <w:p w:rsidR="008B1865" w:rsidRDefault="00EF5ACC">
      <w:pPr>
        <w:spacing w:line="400" w:lineRule="exact"/>
        <w:ind w:firstLineChars="200" w:firstLine="562"/>
        <w:jc w:val="right"/>
        <w:rPr>
          <w:rFonts w:ascii="仿宋_GB2312" w:eastAsia="仿宋_GB2312" w:hAnsi="宋体"/>
          <w:b/>
          <w:sz w:val="28"/>
          <w:szCs w:val="28"/>
        </w:rPr>
      </w:pPr>
      <w:r>
        <w:rPr>
          <w:rFonts w:ascii="仿宋_GB2312" w:eastAsia="仿宋_GB2312" w:hAnsi="宋体" w:hint="eastAsia"/>
          <w:b/>
          <w:sz w:val="28"/>
          <w:szCs w:val="28"/>
        </w:rPr>
        <w:t>行业标准起草组</w:t>
      </w:r>
    </w:p>
    <w:p w:rsidR="008B1865" w:rsidRDefault="00EF5ACC">
      <w:pPr>
        <w:spacing w:line="400" w:lineRule="exact"/>
        <w:ind w:firstLineChars="1650" w:firstLine="4638"/>
        <w:jc w:val="right"/>
        <w:rPr>
          <w:rFonts w:ascii="仿宋_GB2312" w:eastAsia="仿宋_GB2312" w:hAnsi="宋体"/>
          <w:b/>
          <w:sz w:val="28"/>
          <w:szCs w:val="28"/>
        </w:rPr>
      </w:pPr>
      <w:bookmarkStart w:id="2" w:name="_Toc415095846"/>
      <w:bookmarkStart w:id="3" w:name="_Toc415096411"/>
      <w:bookmarkEnd w:id="2"/>
      <w:bookmarkEnd w:id="3"/>
      <w:r>
        <w:rPr>
          <w:rFonts w:ascii="仿宋_GB2312" w:eastAsia="仿宋_GB2312" w:hAnsi="宋体" w:hint="eastAsia"/>
          <w:b/>
          <w:sz w:val="28"/>
          <w:szCs w:val="28"/>
        </w:rPr>
        <w:t>2021年12月08日</w:t>
      </w:r>
    </w:p>
    <w:p w:rsidR="008B1865" w:rsidRDefault="008B1865">
      <w:pPr>
        <w:spacing w:line="400" w:lineRule="exact"/>
        <w:ind w:firstLineChars="1650" w:firstLine="4638"/>
        <w:jc w:val="right"/>
        <w:rPr>
          <w:rFonts w:ascii="仿宋_GB2312" w:eastAsia="仿宋_GB2312" w:hAnsi="宋体"/>
          <w:b/>
          <w:sz w:val="28"/>
          <w:szCs w:val="28"/>
        </w:rPr>
      </w:pPr>
    </w:p>
    <w:sectPr w:rsidR="008B18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4B9" w:rsidRDefault="009C74B9" w:rsidP="000D7F33">
      <w:r>
        <w:separator/>
      </w:r>
    </w:p>
  </w:endnote>
  <w:endnote w:type="continuationSeparator" w:id="0">
    <w:p w:rsidR="009C74B9" w:rsidRDefault="009C74B9" w:rsidP="000D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4B9" w:rsidRDefault="009C74B9" w:rsidP="000D7F33">
      <w:r>
        <w:separator/>
      </w:r>
    </w:p>
  </w:footnote>
  <w:footnote w:type="continuationSeparator" w:id="0">
    <w:p w:rsidR="009C74B9" w:rsidRDefault="009C74B9" w:rsidP="000D7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8945B9"/>
    <w:multiLevelType w:val="singleLevel"/>
    <w:tmpl w:val="898945B9"/>
    <w:lvl w:ilvl="0">
      <w:start w:val="6"/>
      <w:numFmt w:val="chineseCounting"/>
      <w:suff w:val="nothing"/>
      <w:lvlText w:val="%1、"/>
      <w:lvlJc w:val="left"/>
      <w:rPr>
        <w:rFonts w:hint="eastAsia"/>
      </w:rPr>
    </w:lvl>
  </w:abstractNum>
  <w:abstractNum w:abstractNumId="1">
    <w:nsid w:val="69B6435C"/>
    <w:multiLevelType w:val="singleLevel"/>
    <w:tmpl w:val="69B6435C"/>
    <w:lvl w:ilvl="0">
      <w:start w:val="1"/>
      <w:numFmt w:val="decimal"/>
      <w:lvlText w:val="%1."/>
      <w:lvlJc w:val="left"/>
      <w:pPr>
        <w:ind w:left="567"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D1B"/>
    <w:rsid w:val="00007D1B"/>
    <w:rsid w:val="00010B7B"/>
    <w:rsid w:val="00011523"/>
    <w:rsid w:val="000209D4"/>
    <w:rsid w:val="0004654D"/>
    <w:rsid w:val="00052803"/>
    <w:rsid w:val="00060203"/>
    <w:rsid w:val="00065C2A"/>
    <w:rsid w:val="0008210F"/>
    <w:rsid w:val="0008660E"/>
    <w:rsid w:val="000A4A59"/>
    <w:rsid w:val="000A6EA2"/>
    <w:rsid w:val="000B24EF"/>
    <w:rsid w:val="000D03A7"/>
    <w:rsid w:val="000D7F33"/>
    <w:rsid w:val="000E14FB"/>
    <w:rsid w:val="00132806"/>
    <w:rsid w:val="001353CB"/>
    <w:rsid w:val="00143846"/>
    <w:rsid w:val="00165C44"/>
    <w:rsid w:val="0017223A"/>
    <w:rsid w:val="0019268D"/>
    <w:rsid w:val="001C1289"/>
    <w:rsid w:val="001E1E3C"/>
    <w:rsid w:val="001F0BFB"/>
    <w:rsid w:val="001F384D"/>
    <w:rsid w:val="001F729E"/>
    <w:rsid w:val="002017F5"/>
    <w:rsid w:val="0020363F"/>
    <w:rsid w:val="00221C51"/>
    <w:rsid w:val="00221E0F"/>
    <w:rsid w:val="00227AE4"/>
    <w:rsid w:val="00243D37"/>
    <w:rsid w:val="002666E7"/>
    <w:rsid w:val="00267B1E"/>
    <w:rsid w:val="00286D46"/>
    <w:rsid w:val="00287713"/>
    <w:rsid w:val="00293B95"/>
    <w:rsid w:val="00296C1D"/>
    <w:rsid w:val="002A390B"/>
    <w:rsid w:val="002C27E5"/>
    <w:rsid w:val="002E63CC"/>
    <w:rsid w:val="002F249D"/>
    <w:rsid w:val="002F5A0E"/>
    <w:rsid w:val="003023F4"/>
    <w:rsid w:val="00304456"/>
    <w:rsid w:val="00307045"/>
    <w:rsid w:val="00312626"/>
    <w:rsid w:val="003144C9"/>
    <w:rsid w:val="0033170C"/>
    <w:rsid w:val="00332D70"/>
    <w:rsid w:val="003530DD"/>
    <w:rsid w:val="003629F7"/>
    <w:rsid w:val="003757F8"/>
    <w:rsid w:val="00375B73"/>
    <w:rsid w:val="00375F45"/>
    <w:rsid w:val="00376A05"/>
    <w:rsid w:val="003A2F5D"/>
    <w:rsid w:val="003D76B8"/>
    <w:rsid w:val="003E1537"/>
    <w:rsid w:val="003E23B6"/>
    <w:rsid w:val="003F426E"/>
    <w:rsid w:val="003F46C9"/>
    <w:rsid w:val="00404C1C"/>
    <w:rsid w:val="00411D0A"/>
    <w:rsid w:val="0041489B"/>
    <w:rsid w:val="00415A80"/>
    <w:rsid w:val="0042598C"/>
    <w:rsid w:val="00425F0C"/>
    <w:rsid w:val="00426D00"/>
    <w:rsid w:val="00426EE8"/>
    <w:rsid w:val="004435C1"/>
    <w:rsid w:val="00444567"/>
    <w:rsid w:val="00447639"/>
    <w:rsid w:val="00450597"/>
    <w:rsid w:val="00452BD5"/>
    <w:rsid w:val="004544A8"/>
    <w:rsid w:val="00467816"/>
    <w:rsid w:val="004911F8"/>
    <w:rsid w:val="004A0E7C"/>
    <w:rsid w:val="004A475B"/>
    <w:rsid w:val="004D7D10"/>
    <w:rsid w:val="004E2AD0"/>
    <w:rsid w:val="005328D3"/>
    <w:rsid w:val="005342FB"/>
    <w:rsid w:val="00535462"/>
    <w:rsid w:val="00540767"/>
    <w:rsid w:val="0054648B"/>
    <w:rsid w:val="00557733"/>
    <w:rsid w:val="00564864"/>
    <w:rsid w:val="00576BD7"/>
    <w:rsid w:val="00577535"/>
    <w:rsid w:val="0058019C"/>
    <w:rsid w:val="00582D0F"/>
    <w:rsid w:val="00594B3A"/>
    <w:rsid w:val="005A2561"/>
    <w:rsid w:val="005A7E19"/>
    <w:rsid w:val="005B235B"/>
    <w:rsid w:val="005B64C0"/>
    <w:rsid w:val="005D4306"/>
    <w:rsid w:val="005D4A14"/>
    <w:rsid w:val="005E3F20"/>
    <w:rsid w:val="005E534D"/>
    <w:rsid w:val="005F0D82"/>
    <w:rsid w:val="005F673A"/>
    <w:rsid w:val="00602802"/>
    <w:rsid w:val="00603484"/>
    <w:rsid w:val="00612E9A"/>
    <w:rsid w:val="0061686F"/>
    <w:rsid w:val="00625F30"/>
    <w:rsid w:val="006274D5"/>
    <w:rsid w:val="00627CB6"/>
    <w:rsid w:val="00651DA5"/>
    <w:rsid w:val="00670CCE"/>
    <w:rsid w:val="00675CAC"/>
    <w:rsid w:val="00691728"/>
    <w:rsid w:val="0069693D"/>
    <w:rsid w:val="006D70D5"/>
    <w:rsid w:val="006F37C4"/>
    <w:rsid w:val="006F5C6A"/>
    <w:rsid w:val="007001E3"/>
    <w:rsid w:val="0070648E"/>
    <w:rsid w:val="00711838"/>
    <w:rsid w:val="007173D5"/>
    <w:rsid w:val="00751783"/>
    <w:rsid w:val="007654E5"/>
    <w:rsid w:val="00774CED"/>
    <w:rsid w:val="00782A7B"/>
    <w:rsid w:val="00790A62"/>
    <w:rsid w:val="007929EC"/>
    <w:rsid w:val="007A00EA"/>
    <w:rsid w:val="007A5EFF"/>
    <w:rsid w:val="007C39D8"/>
    <w:rsid w:val="007C3C56"/>
    <w:rsid w:val="007D77DF"/>
    <w:rsid w:val="007E67E3"/>
    <w:rsid w:val="007F6399"/>
    <w:rsid w:val="00803DF1"/>
    <w:rsid w:val="00805473"/>
    <w:rsid w:val="00811155"/>
    <w:rsid w:val="00814F79"/>
    <w:rsid w:val="008329AB"/>
    <w:rsid w:val="00840C07"/>
    <w:rsid w:val="00850B9A"/>
    <w:rsid w:val="00864CD9"/>
    <w:rsid w:val="00881940"/>
    <w:rsid w:val="00881E93"/>
    <w:rsid w:val="008B1865"/>
    <w:rsid w:val="008B2F33"/>
    <w:rsid w:val="008C70A6"/>
    <w:rsid w:val="008D03B4"/>
    <w:rsid w:val="008D290A"/>
    <w:rsid w:val="008D779A"/>
    <w:rsid w:val="00901064"/>
    <w:rsid w:val="009043D3"/>
    <w:rsid w:val="009101F5"/>
    <w:rsid w:val="009161D0"/>
    <w:rsid w:val="00927887"/>
    <w:rsid w:val="00930E3E"/>
    <w:rsid w:val="0094139A"/>
    <w:rsid w:val="00963CBF"/>
    <w:rsid w:val="00964A90"/>
    <w:rsid w:val="0096506A"/>
    <w:rsid w:val="00970108"/>
    <w:rsid w:val="00971F97"/>
    <w:rsid w:val="0097269C"/>
    <w:rsid w:val="0097415A"/>
    <w:rsid w:val="0097462E"/>
    <w:rsid w:val="009773A2"/>
    <w:rsid w:val="00983F98"/>
    <w:rsid w:val="009855BB"/>
    <w:rsid w:val="0099361E"/>
    <w:rsid w:val="0099425D"/>
    <w:rsid w:val="009961D8"/>
    <w:rsid w:val="009A23EF"/>
    <w:rsid w:val="009C74B9"/>
    <w:rsid w:val="009D38F6"/>
    <w:rsid w:val="009D62F3"/>
    <w:rsid w:val="009D774F"/>
    <w:rsid w:val="009E0B06"/>
    <w:rsid w:val="00A025D7"/>
    <w:rsid w:val="00A252E9"/>
    <w:rsid w:val="00A3409B"/>
    <w:rsid w:val="00A356B2"/>
    <w:rsid w:val="00A576B3"/>
    <w:rsid w:val="00A85CB7"/>
    <w:rsid w:val="00A877BB"/>
    <w:rsid w:val="00AB4864"/>
    <w:rsid w:val="00AC54EA"/>
    <w:rsid w:val="00AD2A00"/>
    <w:rsid w:val="00AD4E34"/>
    <w:rsid w:val="00AE22E1"/>
    <w:rsid w:val="00AE27E3"/>
    <w:rsid w:val="00AE2FCE"/>
    <w:rsid w:val="00AF6513"/>
    <w:rsid w:val="00B057BB"/>
    <w:rsid w:val="00B140AD"/>
    <w:rsid w:val="00B30D17"/>
    <w:rsid w:val="00B516BA"/>
    <w:rsid w:val="00B60EC5"/>
    <w:rsid w:val="00B63F5F"/>
    <w:rsid w:val="00B66BEB"/>
    <w:rsid w:val="00B730AB"/>
    <w:rsid w:val="00B74013"/>
    <w:rsid w:val="00B7557A"/>
    <w:rsid w:val="00B811FB"/>
    <w:rsid w:val="00B83DAC"/>
    <w:rsid w:val="00B84C71"/>
    <w:rsid w:val="00B86966"/>
    <w:rsid w:val="00B90DC0"/>
    <w:rsid w:val="00B9407A"/>
    <w:rsid w:val="00BA50CC"/>
    <w:rsid w:val="00BD0880"/>
    <w:rsid w:val="00BD10E1"/>
    <w:rsid w:val="00BE1D47"/>
    <w:rsid w:val="00BE346D"/>
    <w:rsid w:val="00C01560"/>
    <w:rsid w:val="00C04842"/>
    <w:rsid w:val="00C273F9"/>
    <w:rsid w:val="00C538BA"/>
    <w:rsid w:val="00C54120"/>
    <w:rsid w:val="00C57C8F"/>
    <w:rsid w:val="00C65FD7"/>
    <w:rsid w:val="00C705A2"/>
    <w:rsid w:val="00C73C1C"/>
    <w:rsid w:val="00C80AED"/>
    <w:rsid w:val="00C81CBB"/>
    <w:rsid w:val="00C85B97"/>
    <w:rsid w:val="00C86A3E"/>
    <w:rsid w:val="00CA69B0"/>
    <w:rsid w:val="00CB7F45"/>
    <w:rsid w:val="00CE1A29"/>
    <w:rsid w:val="00CE4C83"/>
    <w:rsid w:val="00CE537B"/>
    <w:rsid w:val="00CF28C1"/>
    <w:rsid w:val="00D24CA1"/>
    <w:rsid w:val="00D26D80"/>
    <w:rsid w:val="00D55DC3"/>
    <w:rsid w:val="00D56859"/>
    <w:rsid w:val="00D638FA"/>
    <w:rsid w:val="00D67045"/>
    <w:rsid w:val="00D7052B"/>
    <w:rsid w:val="00D7336B"/>
    <w:rsid w:val="00D86EE8"/>
    <w:rsid w:val="00DC2E7C"/>
    <w:rsid w:val="00DD2F1B"/>
    <w:rsid w:val="00DF1AFF"/>
    <w:rsid w:val="00DF1CE6"/>
    <w:rsid w:val="00DF3BE2"/>
    <w:rsid w:val="00DF3E4C"/>
    <w:rsid w:val="00DF667F"/>
    <w:rsid w:val="00E01633"/>
    <w:rsid w:val="00E146A8"/>
    <w:rsid w:val="00E2229C"/>
    <w:rsid w:val="00E2690E"/>
    <w:rsid w:val="00E51262"/>
    <w:rsid w:val="00E56FAC"/>
    <w:rsid w:val="00E95F8A"/>
    <w:rsid w:val="00EA1989"/>
    <w:rsid w:val="00EA2C71"/>
    <w:rsid w:val="00EB3288"/>
    <w:rsid w:val="00EB6F43"/>
    <w:rsid w:val="00EC7C91"/>
    <w:rsid w:val="00ED41FA"/>
    <w:rsid w:val="00EE07EB"/>
    <w:rsid w:val="00EF5ACC"/>
    <w:rsid w:val="00EF6023"/>
    <w:rsid w:val="00F019DF"/>
    <w:rsid w:val="00F077D1"/>
    <w:rsid w:val="00F11513"/>
    <w:rsid w:val="00F135AD"/>
    <w:rsid w:val="00F13D54"/>
    <w:rsid w:val="00F250F8"/>
    <w:rsid w:val="00F2514B"/>
    <w:rsid w:val="00F41DCE"/>
    <w:rsid w:val="00F56124"/>
    <w:rsid w:val="00F57738"/>
    <w:rsid w:val="00F70098"/>
    <w:rsid w:val="00F7673D"/>
    <w:rsid w:val="00F76F6B"/>
    <w:rsid w:val="00F87A47"/>
    <w:rsid w:val="00F87AEE"/>
    <w:rsid w:val="00F87B7D"/>
    <w:rsid w:val="00FA3CB8"/>
    <w:rsid w:val="00FA6D43"/>
    <w:rsid w:val="00FA76CE"/>
    <w:rsid w:val="00FC1989"/>
    <w:rsid w:val="00FD5996"/>
    <w:rsid w:val="00FE3B48"/>
    <w:rsid w:val="00FF75B4"/>
    <w:rsid w:val="01017684"/>
    <w:rsid w:val="064406E5"/>
    <w:rsid w:val="29712D49"/>
    <w:rsid w:val="2B995F52"/>
    <w:rsid w:val="2D1A12E5"/>
    <w:rsid w:val="31202CEA"/>
    <w:rsid w:val="4BD56A79"/>
    <w:rsid w:val="65073893"/>
    <w:rsid w:val="6F6A78E4"/>
    <w:rsid w:val="752A6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widowControl/>
      <w:spacing w:before="340" w:after="330" w:line="576" w:lineRule="auto"/>
      <w:jc w:val="left"/>
      <w:outlineLvl w:val="0"/>
    </w:pPr>
    <w:rPr>
      <w:rFonts w:ascii="Times New Roman" w:eastAsia="宋体" w:hAnsi="Times New Roman" w:cs="Times New Roman"/>
      <w:b/>
      <w:bCs/>
      <w:kern w:val="44"/>
      <w:sz w:val="44"/>
      <w:szCs w:val="44"/>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unhideWhenUsed/>
    <w:qFormat/>
    <w:pPr>
      <w:ind w:firstLineChars="200" w:firstLine="420"/>
    </w:pPr>
  </w:style>
  <w:style w:type="paragraph" w:customStyle="1" w:styleId="a6">
    <w:name w:val="段"/>
    <w:link w:val="Char1"/>
    <w:qFormat/>
    <w:pPr>
      <w:autoSpaceDE w:val="0"/>
      <w:autoSpaceDN w:val="0"/>
      <w:ind w:firstLineChars="200" w:firstLine="200"/>
      <w:jc w:val="both"/>
    </w:pPr>
    <w:rPr>
      <w:rFonts w:ascii="宋体" w:eastAsia="宋体" w:hAnsi="Times New Roman" w:cs="Times New Roman"/>
      <w:sz w:val="21"/>
    </w:rPr>
  </w:style>
  <w:style w:type="character" w:customStyle="1" w:styleId="Char1">
    <w:name w:val="段 Char"/>
    <w:basedOn w:val="a0"/>
    <w:link w:val="a6"/>
    <w:qFormat/>
    <w:rPr>
      <w:rFonts w:ascii="宋体" w:eastAsia="宋体" w:hAnsi="Times New Roman" w:cs="Times New Roman"/>
      <w:kern w:val="0"/>
      <w:szCs w:val="20"/>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zChar">
    <w:name w:val="z正文 Char"/>
    <w:link w:val="z"/>
    <w:uiPriority w:val="99"/>
    <w:qFormat/>
    <w:rPr>
      <w:sz w:val="24"/>
    </w:rPr>
  </w:style>
  <w:style w:type="paragraph" w:customStyle="1" w:styleId="z">
    <w:name w:val="z正文"/>
    <w:basedOn w:val="a"/>
    <w:link w:val="zChar"/>
    <w:uiPriority w:val="99"/>
    <w:qFormat/>
    <w:pPr>
      <w:spacing w:beforeLines="50" w:line="360" w:lineRule="auto"/>
      <w:ind w:firstLineChars="200" w:firstLine="200"/>
    </w:pPr>
    <w:rPr>
      <w:sz w:val="24"/>
      <w:szCs w:val="22"/>
    </w:rPr>
  </w:style>
  <w:style w:type="character" w:customStyle="1" w:styleId="1Char">
    <w:name w:val="标题 1 Char"/>
    <w:basedOn w:val="a0"/>
    <w:uiPriority w:val="9"/>
    <w:qFormat/>
    <w:rPr>
      <w:b/>
      <w:bCs/>
      <w:kern w:val="44"/>
      <w:sz w:val="44"/>
      <w:szCs w:val="44"/>
    </w:rPr>
  </w:style>
  <w:style w:type="character" w:customStyle="1" w:styleId="1Char1">
    <w:name w:val="标题 1 Char1"/>
    <w:link w:val="1"/>
    <w:qFormat/>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qFormat/>
    <w:rPr>
      <w:b/>
      <w:bCs/>
      <w:sz w:val="32"/>
      <w:szCs w:val="32"/>
    </w:rPr>
  </w:style>
  <w:style w:type="paragraph" w:customStyle="1" w:styleId="2">
    <w:name w:val="列出段落2"/>
    <w:basedOn w:val="a"/>
    <w:qFormat/>
    <w:pPr>
      <w:ind w:firstLineChars="200" w:firstLine="420"/>
    </w:pPr>
    <w:rPr>
      <w:rFonts w:ascii="Times New Roman" w:eastAsia="宋体" w:hAnsi="Times New Roman" w:cs="Times New Roman"/>
    </w:rPr>
  </w:style>
  <w:style w:type="character" w:customStyle="1" w:styleId="font41">
    <w:name w:val="font41"/>
    <w:qFormat/>
    <w:rPr>
      <w:rFonts w:ascii="宋体" w:eastAsia="宋体" w:hAnsi="宋体" w:cs="宋体" w:hint="eastAsia"/>
      <w:color w:val="000000"/>
      <w:sz w:val="21"/>
      <w:szCs w:val="21"/>
      <w:u w:val="none"/>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01">
    <w:name w:val="font01"/>
    <w:qFormat/>
    <w:rPr>
      <w:rFonts w:ascii="Times New Roman" w:hAnsi="Times New Roman" w:cs="Times New Roman" w:hint="default"/>
      <w:color w:val="000000"/>
      <w:sz w:val="21"/>
      <w:szCs w:val="21"/>
      <w:u w:val="none"/>
    </w:rPr>
  </w:style>
  <w:style w:type="character" w:customStyle="1" w:styleId="font21">
    <w:name w:val="font21"/>
    <w:qFormat/>
    <w:rPr>
      <w:rFonts w:ascii="Times New Roman" w:hAnsi="Times New Roman" w:cs="Times New Roman" w:hint="default"/>
      <w:color w:val="000000"/>
      <w:sz w:val="21"/>
      <w:szCs w:val="21"/>
      <w:u w:val="none"/>
    </w:rPr>
  </w:style>
  <w:style w:type="paragraph" w:styleId="a7">
    <w:name w:val="Balloon Text"/>
    <w:basedOn w:val="a"/>
    <w:link w:val="Char2"/>
    <w:uiPriority w:val="99"/>
    <w:semiHidden/>
    <w:unhideWhenUsed/>
    <w:rsid w:val="00447639"/>
    <w:rPr>
      <w:sz w:val="18"/>
      <w:szCs w:val="18"/>
    </w:rPr>
  </w:style>
  <w:style w:type="character" w:customStyle="1" w:styleId="Char2">
    <w:name w:val="批注框文本 Char"/>
    <w:basedOn w:val="a0"/>
    <w:link w:val="a7"/>
    <w:uiPriority w:val="99"/>
    <w:semiHidden/>
    <w:rsid w:val="0044763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widowControl/>
      <w:spacing w:before="340" w:after="330" w:line="576" w:lineRule="auto"/>
      <w:jc w:val="left"/>
      <w:outlineLvl w:val="0"/>
    </w:pPr>
    <w:rPr>
      <w:rFonts w:ascii="Times New Roman" w:eastAsia="宋体" w:hAnsi="Times New Roman" w:cs="Times New Roman"/>
      <w:b/>
      <w:bCs/>
      <w:kern w:val="44"/>
      <w:sz w:val="44"/>
      <w:szCs w:val="44"/>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unhideWhenUsed/>
    <w:qFormat/>
    <w:pPr>
      <w:ind w:firstLineChars="200" w:firstLine="420"/>
    </w:pPr>
  </w:style>
  <w:style w:type="paragraph" w:customStyle="1" w:styleId="a6">
    <w:name w:val="段"/>
    <w:link w:val="Char1"/>
    <w:qFormat/>
    <w:pPr>
      <w:autoSpaceDE w:val="0"/>
      <w:autoSpaceDN w:val="0"/>
      <w:ind w:firstLineChars="200" w:firstLine="200"/>
      <w:jc w:val="both"/>
    </w:pPr>
    <w:rPr>
      <w:rFonts w:ascii="宋体" w:eastAsia="宋体" w:hAnsi="Times New Roman" w:cs="Times New Roman"/>
      <w:sz w:val="21"/>
    </w:rPr>
  </w:style>
  <w:style w:type="character" w:customStyle="1" w:styleId="Char1">
    <w:name w:val="段 Char"/>
    <w:basedOn w:val="a0"/>
    <w:link w:val="a6"/>
    <w:qFormat/>
    <w:rPr>
      <w:rFonts w:ascii="宋体" w:eastAsia="宋体" w:hAnsi="Times New Roman" w:cs="Times New Roman"/>
      <w:kern w:val="0"/>
      <w:szCs w:val="20"/>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zChar">
    <w:name w:val="z正文 Char"/>
    <w:link w:val="z"/>
    <w:uiPriority w:val="99"/>
    <w:qFormat/>
    <w:rPr>
      <w:sz w:val="24"/>
    </w:rPr>
  </w:style>
  <w:style w:type="paragraph" w:customStyle="1" w:styleId="z">
    <w:name w:val="z正文"/>
    <w:basedOn w:val="a"/>
    <w:link w:val="zChar"/>
    <w:uiPriority w:val="99"/>
    <w:qFormat/>
    <w:pPr>
      <w:spacing w:beforeLines="50" w:line="360" w:lineRule="auto"/>
      <w:ind w:firstLineChars="200" w:firstLine="200"/>
    </w:pPr>
    <w:rPr>
      <w:sz w:val="24"/>
      <w:szCs w:val="22"/>
    </w:rPr>
  </w:style>
  <w:style w:type="character" w:customStyle="1" w:styleId="1Char">
    <w:name w:val="标题 1 Char"/>
    <w:basedOn w:val="a0"/>
    <w:uiPriority w:val="9"/>
    <w:qFormat/>
    <w:rPr>
      <w:b/>
      <w:bCs/>
      <w:kern w:val="44"/>
      <w:sz w:val="44"/>
      <w:szCs w:val="44"/>
    </w:rPr>
  </w:style>
  <w:style w:type="character" w:customStyle="1" w:styleId="1Char1">
    <w:name w:val="标题 1 Char1"/>
    <w:link w:val="1"/>
    <w:qFormat/>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qFormat/>
    <w:rPr>
      <w:b/>
      <w:bCs/>
      <w:sz w:val="32"/>
      <w:szCs w:val="32"/>
    </w:rPr>
  </w:style>
  <w:style w:type="paragraph" w:customStyle="1" w:styleId="2">
    <w:name w:val="列出段落2"/>
    <w:basedOn w:val="a"/>
    <w:qFormat/>
    <w:pPr>
      <w:ind w:firstLineChars="200" w:firstLine="420"/>
    </w:pPr>
    <w:rPr>
      <w:rFonts w:ascii="Times New Roman" w:eastAsia="宋体" w:hAnsi="Times New Roman" w:cs="Times New Roman"/>
    </w:rPr>
  </w:style>
  <w:style w:type="character" w:customStyle="1" w:styleId="font41">
    <w:name w:val="font41"/>
    <w:qFormat/>
    <w:rPr>
      <w:rFonts w:ascii="宋体" w:eastAsia="宋体" w:hAnsi="宋体" w:cs="宋体" w:hint="eastAsia"/>
      <w:color w:val="000000"/>
      <w:sz w:val="21"/>
      <w:szCs w:val="21"/>
      <w:u w:val="none"/>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01">
    <w:name w:val="font01"/>
    <w:qFormat/>
    <w:rPr>
      <w:rFonts w:ascii="Times New Roman" w:hAnsi="Times New Roman" w:cs="Times New Roman" w:hint="default"/>
      <w:color w:val="000000"/>
      <w:sz w:val="21"/>
      <w:szCs w:val="21"/>
      <w:u w:val="none"/>
    </w:rPr>
  </w:style>
  <w:style w:type="character" w:customStyle="1" w:styleId="font21">
    <w:name w:val="font21"/>
    <w:qFormat/>
    <w:rPr>
      <w:rFonts w:ascii="Times New Roman" w:hAnsi="Times New Roman" w:cs="Times New Roman" w:hint="default"/>
      <w:color w:val="000000"/>
      <w:sz w:val="21"/>
      <w:szCs w:val="21"/>
      <w:u w:val="none"/>
    </w:rPr>
  </w:style>
  <w:style w:type="paragraph" w:styleId="a7">
    <w:name w:val="Balloon Text"/>
    <w:basedOn w:val="a"/>
    <w:link w:val="Char2"/>
    <w:uiPriority w:val="99"/>
    <w:semiHidden/>
    <w:unhideWhenUsed/>
    <w:rsid w:val="00447639"/>
    <w:rPr>
      <w:sz w:val="18"/>
      <w:szCs w:val="18"/>
    </w:rPr>
  </w:style>
  <w:style w:type="character" w:customStyle="1" w:styleId="Char2">
    <w:name w:val="批注框文本 Char"/>
    <w:basedOn w:val="a0"/>
    <w:link w:val="a7"/>
    <w:uiPriority w:val="99"/>
    <w:semiHidden/>
    <w:rsid w:val="0044763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75C3EC-E858-4969-8134-43AA5B39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1331</Words>
  <Characters>7588</Characters>
  <Application>Microsoft Office Word</Application>
  <DocSecurity>0</DocSecurity>
  <Lines>63</Lines>
  <Paragraphs>17</Paragraphs>
  <ScaleCrop>false</ScaleCrop>
  <Company>微软中国</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CYJ</cp:lastModifiedBy>
  <cp:revision>144</cp:revision>
  <dcterms:created xsi:type="dcterms:W3CDTF">2021-08-23T14:02:00Z</dcterms:created>
  <dcterms:modified xsi:type="dcterms:W3CDTF">2021-12-12T13:52:00Z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EEC1C98ED9D442C68E4CBD150B364D6A</vt:lpwstr>
  </property>
</Properties>
</file>