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w:t>
            </w:r>
            <w:r>
              <w:rPr>
                <w:rFonts w:ascii="黑体" w:hAnsi="黑体" w:eastAsia="黑体"/>
                <w:sz w:val="21"/>
                <w:szCs w:val="21"/>
              </w:rPr>
              <w:t>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w:t>
            </w:r>
            <w:r>
              <w:rPr>
                <w:rFonts w:ascii="黑体" w:hAnsi="黑体" w:eastAsia="黑体"/>
                <w:sz w:val="21"/>
                <w:szCs w:val="21"/>
              </w:rPr>
              <w:t>16</w:t>
            </w:r>
            <w:r>
              <w:rPr>
                <w:rFonts w:ascii="黑体" w:hAnsi="黑体" w:eastAsia="黑体"/>
                <w:sz w:val="21"/>
                <w:szCs w:val="21"/>
              </w:rPr>
              <w:fldChar w:fldCharType="end"/>
            </w:r>
            <w:bookmarkEnd w:id="1"/>
          </w:p>
        </w:tc>
      </w:tr>
    </w:tbl>
    <w:p>
      <w:pPr>
        <w:pStyle w:val="52"/>
        <w:framePr w:w="9639" w:h="624" w:hRule="exact" w:hSpace="181" w:vSpace="181" w:wrap="around" w:hAnchor="page" w:x="1305" w:y="2269"/>
      </w:pPr>
      <w:bookmarkStart w:id="2" w:name="_Hlk26473981"/>
      <w:r>
        <w:rPr>
          <w:rFonts w:hint="eastAsia"/>
        </w:rPr>
        <w:t>中华人民共和国国家标准</w:t>
      </w:r>
    </w:p>
    <w:bookmarkEnd w:id="2"/>
    <w:p>
      <w:pPr>
        <w:pStyle w:val="197"/>
        <w:framePr w:wrap="around"/>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8"/>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w:pict>
          <v:line id="_x0000_s2050" o:spid="_x0000_s2050" o:spt="20" style="position:absolute;left:0pt;margin-left:70.9pt;margin-top:212.65pt;height:0pt;width:481.9pt;mso-position-horizontal-relative:page;mso-position-vertical-relative:page;z-index:251660288;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path arrowok="t"/>
            <v:fill focussize="0,0"/>
            <v:stroke/>
            <v:imagedata o:title=""/>
            <o:lock v:ext="edit"/>
          </v:line>
        </w:pic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逆向物流服务评价指标</w:t>
      </w:r>
      <w:r>
        <w:fldChar w:fldCharType="end"/>
      </w:r>
      <w:bookmarkEnd w:id="7"/>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Evaluation indicators for reverse logistics services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（本草案完成时间：2021年12月13日）</w:t>
      </w:r>
      <w:r>
        <w:rPr>
          <w:sz w:val="21"/>
          <w:szCs w:val="28"/>
        </w:rPr>
        <w:fldChar w:fldCharType="end"/>
      </w:r>
      <w:bookmarkEnd w:id="11"/>
    </w:p>
    <w:p>
      <w:pPr>
        <w:pStyle w:val="127"/>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sz w:val="28"/>
          <w:szCs w:val="28"/>
        </w:rPr>
        <w:pict>
          <v:line id="_x0000_s2051" o:spid="_x0000_s2051" o:spt="20" style="position:absolute;left:0pt;margin-left:70.85pt;margin-top:728.6pt;height:0pt;width:481.9pt;mso-position-horizontal-relative:page;mso-position-vertical-relative:page;z-index:251661312;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path arrowok="t"/>
            <v:fill focussize="0,0"/>
            <v:stroke/>
            <v:imagedata o:title=""/>
            <o:lock v:ext="edit"/>
            <w10:anchorlock/>
          </v:line>
        </w:pict>
      </w:r>
      <w:r>
        <w:rPr>
          <w:rFonts w:hint="eastAsia" w:ascii="宋体" w:hAnsi="宋体"/>
          <w:sz w:val="28"/>
          <w:szCs w:val="28"/>
        </w:rPr>
        <w:t>`</w:t>
      </w:r>
    </w:p>
    <w:p>
      <w:pPr>
        <w:pStyle w:val="91"/>
        <w:spacing w:before="640" w:afterLines="0"/>
      </w:pPr>
      <w:bookmarkStart w:id="19" w:name="BookMark2"/>
      <w:r>
        <w:rPr>
          <w:spacing w:val="320"/>
        </w:rPr>
        <w:t>前</w:t>
      </w:r>
      <w:r>
        <w:t>言</w:t>
      </w:r>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231"/>
        <w:rPr>
          <w:rFonts w:ascii="Times New Roman"/>
        </w:rPr>
      </w:pPr>
      <w:r>
        <w:rPr>
          <w:rFonts w:ascii="Times New Roman"/>
        </w:rPr>
        <w:t>本文件由全国物流标准化技术委员会（SAC/TC269）提出并</w:t>
      </w:r>
      <w:r>
        <w:rPr>
          <w:rFonts w:hint="eastAsia" w:ascii="Times New Roman"/>
        </w:rPr>
        <w:t>归口。</w:t>
      </w:r>
    </w:p>
    <w:p>
      <w:pPr>
        <w:pStyle w:val="58"/>
        <w:ind w:firstLine="420"/>
      </w:pPr>
      <w:r>
        <w:rPr>
          <w:rFonts w:hint="eastAsia"/>
        </w:rPr>
        <w:t>本文件起草单位：上海第二工业大学、宁波坚锋新材料有限公司、上海睿聚环保科技有限公司、山东浪潮工业互联网产业股份有限公司、中国物资再生协会、上海市质协用户评价中心。</w:t>
      </w:r>
    </w:p>
    <w:p>
      <w:pPr>
        <w:pStyle w:val="58"/>
        <w:ind w:firstLine="420"/>
      </w:pPr>
      <w:r>
        <w:rPr>
          <w:rFonts w:hint="eastAsia"/>
        </w:rPr>
        <w:t>本文件主要起草人：郝皓、麻一明、熊维，朱宽、肖雪、商广勇、许军祥、于可利、崔燕、罗岩、许文仙、林慧丹。</w:t>
      </w:r>
    </w:p>
    <w:p>
      <w:pPr>
        <w:pStyle w:val="58"/>
        <w:ind w:firstLine="420"/>
      </w:pPr>
    </w:p>
    <w:p>
      <w:pPr>
        <w:pStyle w:val="58"/>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8FEA1A9024914CE4828D8722311E4388"/>
        </w:placeholder>
      </w:sdtPr>
      <w:sdtContent>
        <w:p>
          <w:pPr>
            <w:pStyle w:val="179"/>
            <w:spacing w:beforeLines="1" w:afterLines="220"/>
          </w:pPr>
          <w:bookmarkStart w:id="21" w:name="NEW_STAND_NAME"/>
          <w:r>
            <w:rPr>
              <w:rFonts w:hint="eastAsia"/>
            </w:rPr>
            <w:t>逆向物流服务评价指标</w:t>
          </w:r>
        </w:p>
      </w:sdtContent>
    </w:sdt>
    <w:bookmarkEnd w:id="21"/>
    <w:p>
      <w:pPr>
        <w:pStyle w:val="106"/>
        <w:spacing w:beforeLines="50" w:afterLines="50"/>
      </w:pPr>
      <w:bookmarkStart w:id="22" w:name="_Toc26986771"/>
      <w:bookmarkStart w:id="23" w:name="_Toc26718930"/>
      <w:bookmarkStart w:id="24" w:name="_Toc24884218"/>
      <w:bookmarkStart w:id="25" w:name="_Toc24884211"/>
      <w:bookmarkStart w:id="26" w:name="_Toc26986530"/>
      <w:bookmarkStart w:id="27" w:name="_Toc17233325"/>
      <w:bookmarkStart w:id="28" w:name="_Toc17233333"/>
      <w:bookmarkStart w:id="29" w:name="_Toc26648465"/>
      <w:r>
        <w:rPr>
          <w:rFonts w:hint="eastAsia"/>
        </w:rPr>
        <w:t>范围</w:t>
      </w:r>
      <w:bookmarkEnd w:id="22"/>
      <w:bookmarkEnd w:id="23"/>
      <w:bookmarkEnd w:id="24"/>
      <w:bookmarkEnd w:id="25"/>
      <w:bookmarkEnd w:id="26"/>
      <w:bookmarkEnd w:id="27"/>
      <w:bookmarkEnd w:id="28"/>
      <w:bookmarkEnd w:id="29"/>
    </w:p>
    <w:p>
      <w:pPr>
        <w:pStyle w:val="58"/>
        <w:ind w:firstLine="420"/>
      </w:pPr>
      <w:bookmarkStart w:id="30" w:name="_Toc24884212"/>
      <w:bookmarkStart w:id="31" w:name="_Toc17233326"/>
      <w:bookmarkStart w:id="32" w:name="_Toc26648466"/>
      <w:bookmarkStart w:id="33" w:name="_Toc24884219"/>
      <w:bookmarkStart w:id="34" w:name="_Toc17233334"/>
      <w:r>
        <w:rPr>
          <w:rFonts w:hint="eastAsia"/>
        </w:rPr>
        <w:t>本文件规定了逆向物流服务评价的指标选取原则、指标体系和内涵。</w:t>
      </w:r>
    </w:p>
    <w:p>
      <w:pPr>
        <w:pStyle w:val="58"/>
        <w:ind w:firstLine="420"/>
      </w:pPr>
      <w:r>
        <w:rPr>
          <w:rFonts w:hint="eastAsia"/>
        </w:rPr>
        <w:t>本文件适用于逆向物流，适合开展逆向物流活动的各类组织，包括但不限于物流企业、回收企业、生产企业。</w:t>
      </w:r>
    </w:p>
    <w:p>
      <w:pPr>
        <w:pStyle w:val="106"/>
        <w:spacing w:beforeLines="50" w:afterLines="50"/>
      </w:pPr>
      <w:bookmarkStart w:id="35" w:name="_Toc26986531"/>
      <w:bookmarkStart w:id="36" w:name="_Toc26986772"/>
      <w:bookmarkStart w:id="37" w:name="_Toc267189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A0DA7CF0216A488DB6F893300D74B67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hint="eastAsia"/>
        </w:rPr>
        <w:t>GB/T 18354</w:t>
      </w:r>
      <w:r>
        <w:t xml:space="preserve">-2021 </w:t>
      </w:r>
      <w:r>
        <w:rPr>
          <w:rFonts w:hint="eastAsia"/>
        </w:rPr>
        <w:t>物流术语</w:t>
      </w:r>
    </w:p>
    <w:p>
      <w:pPr>
        <w:pStyle w:val="106"/>
        <w:spacing w:beforeLines="50" w:afterLines="50"/>
      </w:pPr>
      <w:r>
        <w:rPr>
          <w:rFonts w:hint="eastAsia"/>
        </w:rPr>
        <w:t>术语和定义</w:t>
      </w:r>
    </w:p>
    <w:sdt>
      <w:sdtPr>
        <w:id w:val="-1909835108"/>
        <w:placeholder>
          <w:docPart w:val="A0DA7CF0216A488DB6F893300D74B6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38" w:name="_Toc26986532"/>
          <w:bookmarkEnd w:id="38"/>
          <w:r>
            <w:t>GB/T 18354-2021界定的以及下列术语和定义适用于本文件。</w:t>
          </w:r>
        </w:p>
      </w:sdtContent>
    </w:sdt>
    <w:p>
      <w:pPr>
        <w:pStyle w:val="107"/>
        <w:spacing w:before="156" w:after="156"/>
      </w:pPr>
    </w:p>
    <w:p>
      <w:pPr>
        <w:pStyle w:val="107"/>
        <w:numPr>
          <w:ilvl w:val="0"/>
          <w:numId w:val="0"/>
        </w:numPr>
        <w:spacing w:before="156" w:after="156"/>
        <w:ind w:firstLine="420" w:firstLineChars="200"/>
      </w:pPr>
      <w:r>
        <w:rPr>
          <w:rFonts w:hint="eastAsia"/>
        </w:rPr>
        <w:t>逆向物</w:t>
      </w:r>
      <w:r>
        <w:rPr>
          <w:rFonts w:hint="eastAsia" w:ascii="宋体" w:eastAsia="宋体"/>
        </w:rPr>
        <w:t xml:space="preserve">流reverse </w:t>
      </w:r>
      <w:r>
        <w:rPr>
          <w:rFonts w:ascii="宋体" w:eastAsia="宋体"/>
        </w:rPr>
        <w:t>l</w:t>
      </w:r>
      <w:r>
        <w:rPr>
          <w:rFonts w:hint="eastAsia" w:ascii="宋体" w:eastAsia="宋体"/>
        </w:rPr>
        <w:t>ogistics</w:t>
      </w:r>
    </w:p>
    <w:p>
      <w:pPr>
        <w:pStyle w:val="58"/>
        <w:ind w:firstLine="420"/>
      </w:pPr>
      <w:r>
        <w:rPr>
          <w:rFonts w:hint="eastAsia"/>
        </w:rPr>
        <w:t>为恢复物品价值、循环利用或合理处置，对原材料、零部件、在制品及产成品从供应链下游节点向上游节点反向流动，或按特定的渠道或方式归集到指定地点所进行的物流活动。</w:t>
      </w:r>
    </w:p>
    <w:p>
      <w:pPr>
        <w:pStyle w:val="231"/>
      </w:pPr>
      <w:r>
        <w:rPr>
          <w:rFonts w:hint="eastAsia"/>
        </w:rPr>
        <w:t>[来源：GB/T 18354</w:t>
      </w:r>
      <w:r>
        <w:t>-2021</w:t>
      </w:r>
      <w:r>
        <w:rPr>
          <w:rFonts w:hint="eastAsia"/>
        </w:rPr>
        <w:t>，3</w:t>
      </w:r>
      <w:r>
        <w:t>.35]</w:t>
      </w:r>
    </w:p>
    <w:p>
      <w:pPr>
        <w:pStyle w:val="106"/>
        <w:spacing w:beforeLines="50" w:afterLines="50"/>
      </w:pPr>
      <w:r>
        <w:rPr>
          <w:rFonts w:hint="eastAsia"/>
        </w:rPr>
        <w:t>指标选取原则</w:t>
      </w:r>
    </w:p>
    <w:p>
      <w:pPr>
        <w:pStyle w:val="107"/>
        <w:spacing w:before="156" w:after="156"/>
      </w:pPr>
      <w:r>
        <w:rPr>
          <w:rFonts w:hint="eastAsia"/>
        </w:rPr>
        <w:t>科学性</w:t>
      </w:r>
    </w:p>
    <w:p>
      <w:pPr>
        <w:pStyle w:val="58"/>
        <w:ind w:firstLine="420"/>
      </w:pPr>
      <w:r>
        <w:rPr>
          <w:rFonts w:hint="eastAsia"/>
        </w:rPr>
        <w:t>评价指标内宜包括影响提供逆向物流服务企业的主要因素，能够反映逆向物流服务企业运营、作业各类状况。</w:t>
      </w:r>
    </w:p>
    <w:p>
      <w:pPr>
        <w:pStyle w:val="107"/>
        <w:spacing w:before="156" w:after="156"/>
      </w:pPr>
      <w:r>
        <w:rPr>
          <w:rFonts w:hint="eastAsia"/>
        </w:rPr>
        <w:t>可实践性</w:t>
      </w:r>
    </w:p>
    <w:p>
      <w:pPr>
        <w:pStyle w:val="58"/>
        <w:ind w:firstLine="420"/>
      </w:pPr>
      <w:r>
        <w:rPr>
          <w:rFonts w:hint="eastAsia"/>
        </w:rPr>
        <w:t>评价指标不仅要考虑逆向物流作业的最终结果，还应考虑作业过程数据的可获得性、可操作性、可靠性和准确性，各项指标便于理解、采集和使用。</w:t>
      </w:r>
    </w:p>
    <w:p>
      <w:pPr>
        <w:pStyle w:val="107"/>
        <w:spacing w:before="156" w:after="156"/>
      </w:pPr>
      <w:r>
        <w:rPr>
          <w:rFonts w:hint="eastAsia"/>
        </w:rPr>
        <w:t>全面性</w:t>
      </w:r>
    </w:p>
    <w:p>
      <w:pPr>
        <w:pStyle w:val="58"/>
        <w:ind w:firstLine="420"/>
      </w:pPr>
      <w:r>
        <w:rPr>
          <w:rFonts w:hint="eastAsia"/>
        </w:rPr>
        <w:t>指标体系宜能够全面反映评价对象的情况，突出全面质量管理的概念。</w:t>
      </w:r>
    </w:p>
    <w:p>
      <w:pPr>
        <w:pStyle w:val="107"/>
        <w:spacing w:before="156" w:after="156"/>
      </w:pPr>
      <w:r>
        <w:rPr>
          <w:rFonts w:hint="eastAsia"/>
        </w:rPr>
        <w:t>客观性</w:t>
      </w:r>
    </w:p>
    <w:p>
      <w:pPr>
        <w:pStyle w:val="58"/>
        <w:ind w:firstLine="420"/>
      </w:pPr>
      <w:r>
        <w:rPr>
          <w:rFonts w:hint="eastAsia"/>
        </w:rPr>
        <w:t>宜采用定性指标和定量指标相结合的方式，保证逆向物流服务评价指标的结果更具有客观性。</w:t>
      </w:r>
    </w:p>
    <w:p>
      <w:pPr>
        <w:pStyle w:val="107"/>
        <w:spacing w:before="156" w:after="156"/>
      </w:pPr>
      <w:r>
        <w:rPr>
          <w:rFonts w:hint="eastAsia"/>
        </w:rPr>
        <w:t>适用性</w:t>
      </w:r>
    </w:p>
    <w:p>
      <w:pPr>
        <w:pStyle w:val="58"/>
        <w:ind w:firstLine="420"/>
      </w:pPr>
      <w:r>
        <w:rPr>
          <w:rFonts w:hint="eastAsia"/>
        </w:rPr>
        <w:t>评价指标的选择宜能够满足不同逆向物流服务企业，适用于不同类型的逆向物流服务。</w:t>
      </w:r>
    </w:p>
    <w:p>
      <w:pPr>
        <w:pStyle w:val="107"/>
        <w:spacing w:before="156" w:after="156"/>
      </w:pPr>
      <w:r>
        <w:rPr>
          <w:rFonts w:hint="eastAsia"/>
        </w:rPr>
        <w:t>可扩展性</w:t>
      </w:r>
    </w:p>
    <w:p>
      <w:pPr>
        <w:pStyle w:val="58"/>
        <w:ind w:firstLine="420"/>
      </w:pPr>
      <w:r>
        <w:rPr>
          <w:rFonts w:hint="eastAsia"/>
        </w:rPr>
        <w:t>评价指标体系可根据不同要求对指标体系进行修改、增加和删除，并根据具体情况将评价指标体系进一步具体化、为将来的逆向物流发展留下一定的扩展性。</w:t>
      </w:r>
    </w:p>
    <w:p>
      <w:pPr>
        <w:pStyle w:val="106"/>
        <w:spacing w:beforeLines="50" w:afterLines="50"/>
      </w:pPr>
      <w:r>
        <w:rPr>
          <w:rFonts w:hint="eastAsia"/>
        </w:rPr>
        <w:t>评价指标体系</w:t>
      </w:r>
    </w:p>
    <w:p>
      <w:pPr>
        <w:pStyle w:val="58"/>
        <w:ind w:firstLine="420"/>
      </w:pPr>
      <w:r>
        <w:rPr>
          <w:rFonts w:hint="eastAsia"/>
        </w:rPr>
        <w:t>逆向物流服务评价指标体系见表1。</w:t>
      </w:r>
    </w:p>
    <w:p>
      <w:pPr>
        <w:pStyle w:val="114"/>
        <w:spacing w:before="156" w:after="156"/>
        <w:jc w:val="both"/>
      </w:pPr>
      <w:r>
        <w:rPr>
          <w:rFonts w:hint="eastAsia"/>
        </w:rPr>
        <w:t>逆向物流服务评价指标体系</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8"/>
        <w:gridCol w:w="1984"/>
        <w:gridCol w:w="40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718" w:type="dxa"/>
            <w:tcBorders>
              <w:top w:val="single" w:color="auto" w:sz="8" w:space="0"/>
              <w:bottom w:val="single" w:color="auto" w:sz="8" w:space="0"/>
            </w:tcBorders>
            <w:shd w:val="clear" w:color="auto" w:fill="auto"/>
            <w:vAlign w:val="center"/>
          </w:tcPr>
          <w:p>
            <w:pPr>
              <w:pStyle w:val="180"/>
            </w:pPr>
            <w:r>
              <w:rPr>
                <w:rFonts w:hint="eastAsia"/>
              </w:rPr>
              <w:t>序号</w:t>
            </w:r>
          </w:p>
        </w:tc>
        <w:tc>
          <w:tcPr>
            <w:tcW w:w="1984" w:type="dxa"/>
            <w:tcBorders>
              <w:top w:val="single" w:color="auto" w:sz="8" w:space="0"/>
              <w:bottom w:val="single" w:color="auto" w:sz="8" w:space="0"/>
            </w:tcBorders>
            <w:shd w:val="clear" w:color="auto" w:fill="auto"/>
            <w:vAlign w:val="center"/>
          </w:tcPr>
          <w:p>
            <w:pPr>
              <w:pStyle w:val="180"/>
            </w:pPr>
            <w:r>
              <w:rPr>
                <w:rFonts w:hint="eastAsia"/>
              </w:rPr>
              <w:t>一级指标</w:t>
            </w:r>
          </w:p>
        </w:tc>
        <w:tc>
          <w:tcPr>
            <w:tcW w:w="4092" w:type="dxa"/>
            <w:tcBorders>
              <w:top w:val="single" w:color="auto" w:sz="8" w:space="0"/>
              <w:bottom w:val="single" w:color="auto" w:sz="8" w:space="0"/>
            </w:tcBorders>
            <w:shd w:val="clear" w:color="auto" w:fill="auto"/>
            <w:vAlign w:val="center"/>
          </w:tcPr>
          <w:p>
            <w:pPr>
              <w:pStyle w:val="180"/>
            </w:pPr>
            <w:r>
              <w:rPr>
                <w:rFonts w:hint="eastAsia"/>
              </w:rPr>
              <w:t>二级指标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tcBorders>
              <w:top w:val="single" w:color="auto" w:sz="8" w:space="0"/>
            </w:tcBorders>
            <w:shd w:val="clear" w:color="auto" w:fill="auto"/>
            <w:vAlign w:val="center"/>
          </w:tcPr>
          <w:p>
            <w:pPr>
              <w:pStyle w:val="180"/>
            </w:pPr>
            <w:r>
              <w:rPr>
                <w:rFonts w:hint="eastAsia"/>
              </w:rPr>
              <w:t>1</w:t>
            </w:r>
          </w:p>
        </w:tc>
        <w:tc>
          <w:tcPr>
            <w:tcW w:w="1984" w:type="dxa"/>
            <w:vMerge w:val="restart"/>
            <w:tcBorders>
              <w:top w:val="single" w:color="auto" w:sz="8" w:space="0"/>
            </w:tcBorders>
            <w:shd w:val="clear" w:color="auto" w:fill="auto"/>
            <w:vAlign w:val="center"/>
          </w:tcPr>
          <w:p>
            <w:pPr>
              <w:pStyle w:val="180"/>
            </w:pPr>
            <w:r>
              <w:rPr>
                <w:rFonts w:hint="eastAsia"/>
              </w:rPr>
              <w:t>服务质量</w:t>
            </w:r>
          </w:p>
        </w:tc>
        <w:tc>
          <w:tcPr>
            <w:tcW w:w="4092" w:type="dxa"/>
            <w:tcBorders>
              <w:top w:val="single" w:color="auto" w:sz="8" w:space="0"/>
            </w:tcBorders>
            <w:shd w:val="clear" w:color="auto" w:fill="auto"/>
            <w:vAlign w:val="center"/>
          </w:tcPr>
          <w:p>
            <w:pPr>
              <w:pStyle w:val="180"/>
            </w:pPr>
            <w:r>
              <w:rPr>
                <w:rFonts w:hint="eastAsia"/>
              </w:rPr>
              <w:t>回收订单准时完成率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2</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回收数量准确率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t>3</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回收货损率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t>4</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回收订单投诉率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18" w:type="dxa"/>
            <w:shd w:val="clear" w:color="auto" w:fill="auto"/>
            <w:vAlign w:val="center"/>
          </w:tcPr>
          <w:p>
            <w:pPr>
              <w:pStyle w:val="180"/>
            </w:pPr>
            <w:r>
              <w:t>5</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客户满意率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t>6</w:t>
            </w:r>
          </w:p>
        </w:tc>
        <w:tc>
          <w:tcPr>
            <w:tcW w:w="1984" w:type="dxa"/>
            <w:vMerge w:val="restart"/>
            <w:shd w:val="clear" w:color="auto" w:fill="auto"/>
            <w:vAlign w:val="center"/>
          </w:tcPr>
          <w:p>
            <w:pPr>
              <w:pStyle w:val="180"/>
            </w:pPr>
            <w:r>
              <w:rPr>
                <w:rFonts w:hint="eastAsia"/>
              </w:rPr>
              <w:t>运营能力</w:t>
            </w:r>
          </w:p>
        </w:tc>
        <w:tc>
          <w:tcPr>
            <w:tcW w:w="4092" w:type="dxa"/>
            <w:shd w:val="clear" w:color="auto" w:fill="auto"/>
            <w:vAlign w:val="center"/>
          </w:tcPr>
          <w:p>
            <w:pPr>
              <w:pStyle w:val="180"/>
            </w:pPr>
            <w:r>
              <w:rPr>
                <w:rFonts w:hint="eastAsia"/>
              </w:rPr>
              <w:t>逆向物流服务网点覆盖率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t>7</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库存准确率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t>8</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装车准时率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t>9</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包装配套率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1</w:t>
            </w:r>
            <w:r>
              <w:t>0</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包装完好率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t>11</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运输准时率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t>12</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运输监控设备完好率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1</w:t>
            </w:r>
            <w:r>
              <w:t>3</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回收订单监管率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18" w:type="dxa"/>
            <w:shd w:val="clear" w:color="auto" w:fill="auto"/>
            <w:vAlign w:val="center"/>
          </w:tcPr>
          <w:p>
            <w:pPr>
              <w:pStyle w:val="180"/>
            </w:pPr>
            <w:r>
              <w:rPr>
                <w:rFonts w:hint="eastAsia"/>
              </w:rPr>
              <w:t>1</w:t>
            </w:r>
            <w:r>
              <w:t>4</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追溯标识覆盖率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1</w:t>
            </w:r>
            <w:r>
              <w:t>5</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库区标识率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1</w:t>
            </w:r>
            <w:r>
              <w:t>6</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hAnsi="宋体"/>
              </w:rPr>
              <w:t>分拣中心配套率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1</w:t>
            </w:r>
            <w:r>
              <w:t>7</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分拣差错率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1</w:t>
            </w:r>
            <w:r>
              <w:t>8</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分拣利用率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1</w:t>
            </w:r>
            <w:r>
              <w:t>9</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规范处理率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2</w:t>
            </w:r>
            <w:r>
              <w:t>0</w:t>
            </w:r>
          </w:p>
        </w:tc>
        <w:tc>
          <w:tcPr>
            <w:tcW w:w="1984" w:type="dxa"/>
            <w:vMerge w:val="restart"/>
            <w:shd w:val="clear" w:color="auto" w:fill="auto"/>
            <w:vAlign w:val="center"/>
          </w:tcPr>
          <w:p>
            <w:pPr>
              <w:pStyle w:val="180"/>
            </w:pPr>
            <w:r>
              <w:rPr>
                <w:rFonts w:hint="eastAsia"/>
              </w:rPr>
              <w:t>信息化水平</w:t>
            </w:r>
          </w:p>
        </w:tc>
        <w:tc>
          <w:tcPr>
            <w:tcW w:w="4092" w:type="dxa"/>
            <w:shd w:val="clear" w:color="auto" w:fill="auto"/>
            <w:vAlign w:val="center"/>
          </w:tcPr>
          <w:p>
            <w:pPr>
              <w:pStyle w:val="180"/>
            </w:pPr>
            <w:r>
              <w:rPr>
                <w:rFonts w:hint="eastAsia"/>
              </w:rPr>
              <w:t>信息平台设施建设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2</w:t>
            </w:r>
            <w:r>
              <w:t>1</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信息化规范与管控体系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2</w:t>
            </w:r>
            <w:r>
              <w:t>2</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信息化管理人员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2</w:t>
            </w:r>
            <w:r>
              <w:t>3</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信息平台功能完备性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2</w:t>
            </w:r>
            <w:r>
              <w:t>4</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信息化集成水平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2</w:t>
            </w:r>
            <w:r>
              <w:t>5</w:t>
            </w:r>
          </w:p>
        </w:tc>
        <w:tc>
          <w:tcPr>
            <w:tcW w:w="1984" w:type="dxa"/>
            <w:vMerge w:val="restart"/>
            <w:shd w:val="clear" w:color="auto" w:fill="auto"/>
            <w:vAlign w:val="center"/>
          </w:tcPr>
          <w:p>
            <w:pPr>
              <w:pStyle w:val="180"/>
            </w:pPr>
            <w:r>
              <w:rPr>
                <w:rFonts w:hint="eastAsia"/>
              </w:rPr>
              <w:t>环境与安全</w:t>
            </w:r>
          </w:p>
        </w:tc>
        <w:tc>
          <w:tcPr>
            <w:tcW w:w="4092" w:type="dxa"/>
            <w:shd w:val="clear" w:color="auto" w:fill="auto"/>
            <w:vAlign w:val="center"/>
          </w:tcPr>
          <w:p>
            <w:pPr>
              <w:pStyle w:val="180"/>
            </w:pPr>
            <w:r>
              <w:rPr>
                <w:rFonts w:hint="eastAsia"/>
              </w:rPr>
              <w:t>管理体系认证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2</w:t>
            </w:r>
            <w:r>
              <w:t>6</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应急预案演习次数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2</w:t>
            </w:r>
            <w:r>
              <w:t>7</w:t>
            </w:r>
          </w:p>
        </w:tc>
        <w:tc>
          <w:tcPr>
            <w:tcW w:w="1984" w:type="dxa"/>
            <w:vMerge w:val="continue"/>
            <w:shd w:val="clear" w:color="auto" w:fill="auto"/>
            <w:vAlign w:val="center"/>
          </w:tcPr>
          <w:p>
            <w:pPr>
              <w:pStyle w:val="180"/>
            </w:pPr>
          </w:p>
        </w:tc>
        <w:tc>
          <w:tcPr>
            <w:tcW w:w="4092" w:type="dxa"/>
            <w:shd w:val="clear" w:color="auto" w:fill="auto"/>
            <w:vAlign w:val="center"/>
          </w:tcPr>
          <w:p>
            <w:pPr>
              <w:pStyle w:val="180"/>
              <w:rPr>
                <w:strike/>
              </w:rPr>
            </w:pPr>
            <w:r>
              <w:rPr>
                <w:rFonts w:hint="eastAsia"/>
              </w:rPr>
              <w:t>安全事故数量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2</w:t>
            </w:r>
            <w:r>
              <w:t>8</w:t>
            </w:r>
          </w:p>
        </w:tc>
        <w:tc>
          <w:tcPr>
            <w:tcW w:w="1984" w:type="dxa"/>
            <w:vMerge w:val="continue"/>
            <w:shd w:val="clear" w:color="auto" w:fill="auto"/>
            <w:vAlign w:val="center"/>
          </w:tcPr>
          <w:p>
            <w:pPr>
              <w:pStyle w:val="180"/>
            </w:pPr>
          </w:p>
        </w:tc>
        <w:tc>
          <w:tcPr>
            <w:tcW w:w="4092" w:type="dxa"/>
            <w:shd w:val="clear" w:color="auto" w:fill="auto"/>
            <w:vAlign w:val="center"/>
          </w:tcPr>
          <w:p>
            <w:pPr>
              <w:pStyle w:val="180"/>
              <w:rPr>
                <w:strike/>
              </w:rPr>
            </w:pPr>
            <w:r>
              <w:rPr>
                <w:rFonts w:hint="eastAsia"/>
              </w:rPr>
              <w:t>环境事件数量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2</w:t>
            </w:r>
            <w:r>
              <w:t>9</w:t>
            </w:r>
          </w:p>
        </w:tc>
        <w:tc>
          <w:tcPr>
            <w:tcW w:w="1984" w:type="dxa"/>
            <w:vMerge w:val="continue"/>
            <w:shd w:val="clear" w:color="auto" w:fill="auto"/>
            <w:vAlign w:val="center"/>
          </w:tcPr>
          <w:p>
            <w:pPr>
              <w:pStyle w:val="180"/>
            </w:pPr>
          </w:p>
        </w:tc>
        <w:tc>
          <w:tcPr>
            <w:tcW w:w="4092" w:type="dxa"/>
            <w:shd w:val="clear" w:color="auto" w:fill="auto"/>
            <w:vAlign w:val="center"/>
          </w:tcPr>
          <w:p>
            <w:pPr>
              <w:pStyle w:val="180"/>
            </w:pPr>
            <w:r>
              <w:rPr>
                <w:rFonts w:hint="eastAsia"/>
              </w:rPr>
              <w:t>连续安全服务数量</w:t>
            </w:r>
          </w:p>
        </w:tc>
      </w:tr>
    </w:tbl>
    <w:p>
      <w:pPr>
        <w:pStyle w:val="114"/>
        <w:numPr>
          <w:ilvl w:val="0"/>
          <w:numId w:val="0"/>
        </w:numPr>
        <w:spacing w:before="156" w:after="156"/>
      </w:pPr>
      <w:r>
        <w:rPr>
          <w:rFonts w:hint="eastAsia"/>
        </w:rPr>
        <w:t>表1（续）</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8"/>
        <w:gridCol w:w="1984"/>
        <w:gridCol w:w="40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序号</w:t>
            </w:r>
          </w:p>
        </w:tc>
        <w:tc>
          <w:tcPr>
            <w:tcW w:w="1984" w:type="dxa"/>
            <w:shd w:val="clear" w:color="auto" w:fill="auto"/>
            <w:vAlign w:val="center"/>
          </w:tcPr>
          <w:p>
            <w:pPr>
              <w:pStyle w:val="180"/>
            </w:pPr>
            <w:r>
              <w:rPr>
                <w:rFonts w:hint="eastAsia"/>
              </w:rPr>
              <w:t>一级指标</w:t>
            </w:r>
          </w:p>
        </w:tc>
        <w:tc>
          <w:tcPr>
            <w:tcW w:w="4092" w:type="dxa"/>
            <w:shd w:val="clear" w:color="auto" w:fill="auto"/>
            <w:vAlign w:val="center"/>
          </w:tcPr>
          <w:p>
            <w:pPr>
              <w:pStyle w:val="180"/>
            </w:pPr>
            <w:r>
              <w:rPr>
                <w:rFonts w:hint="eastAsia"/>
              </w:rPr>
              <w:t>二级指标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3</w:t>
            </w:r>
            <w:r>
              <w:t>0</w:t>
            </w:r>
          </w:p>
        </w:tc>
        <w:tc>
          <w:tcPr>
            <w:tcW w:w="1984" w:type="dxa"/>
            <w:vMerge w:val="restart"/>
            <w:shd w:val="clear" w:color="auto" w:fill="auto"/>
            <w:vAlign w:val="center"/>
          </w:tcPr>
          <w:p>
            <w:pPr>
              <w:pStyle w:val="180"/>
            </w:pPr>
          </w:p>
        </w:tc>
        <w:tc>
          <w:tcPr>
            <w:tcW w:w="4092" w:type="dxa"/>
            <w:shd w:val="clear" w:color="auto" w:fill="auto"/>
            <w:vAlign w:val="center"/>
          </w:tcPr>
          <w:p>
            <w:pPr>
              <w:pStyle w:val="180"/>
              <w:rPr>
                <w:strike/>
                <w:color w:val="FF0000"/>
              </w:rPr>
            </w:pPr>
            <w:r>
              <w:rPr>
                <w:rFonts w:hint="eastAsia"/>
                <w:color w:val="000000" w:themeColor="text1"/>
              </w:rPr>
              <w:t>危险源识别与控制数量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3</w:t>
            </w:r>
            <w:r>
              <w:t>1</w:t>
            </w:r>
          </w:p>
        </w:tc>
        <w:tc>
          <w:tcPr>
            <w:tcW w:w="1984" w:type="dxa"/>
            <w:vMerge w:val="continue"/>
            <w:shd w:val="clear" w:color="auto" w:fill="auto"/>
            <w:vAlign w:val="center"/>
          </w:tcPr>
          <w:p>
            <w:pPr>
              <w:pStyle w:val="180"/>
            </w:pPr>
          </w:p>
        </w:tc>
        <w:tc>
          <w:tcPr>
            <w:tcW w:w="4092" w:type="dxa"/>
            <w:shd w:val="clear" w:color="auto" w:fill="auto"/>
            <w:vAlign w:val="center"/>
          </w:tcPr>
          <w:p>
            <w:pPr>
              <w:pStyle w:val="180"/>
              <w:rPr>
                <w:strike/>
                <w:color w:val="000000" w:themeColor="text1"/>
              </w:rPr>
            </w:pPr>
            <w:r>
              <w:rPr>
                <w:rFonts w:hint="eastAsia"/>
              </w:rPr>
              <w:t>能耗下降率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shd w:val="clear" w:color="auto" w:fill="auto"/>
            <w:vAlign w:val="center"/>
          </w:tcPr>
          <w:p>
            <w:pPr>
              <w:pStyle w:val="180"/>
            </w:pPr>
            <w:r>
              <w:rPr>
                <w:rFonts w:hint="eastAsia"/>
              </w:rPr>
              <w:t>3</w:t>
            </w:r>
            <w:r>
              <w:t>2</w:t>
            </w:r>
          </w:p>
        </w:tc>
        <w:tc>
          <w:tcPr>
            <w:tcW w:w="1984" w:type="dxa"/>
            <w:vMerge w:val="continue"/>
            <w:shd w:val="clear" w:color="auto" w:fill="auto"/>
            <w:vAlign w:val="center"/>
          </w:tcPr>
          <w:p>
            <w:pPr>
              <w:pStyle w:val="180"/>
            </w:pPr>
          </w:p>
        </w:tc>
        <w:tc>
          <w:tcPr>
            <w:tcW w:w="4092" w:type="dxa"/>
            <w:shd w:val="clear" w:color="auto" w:fill="auto"/>
            <w:vAlign w:val="center"/>
          </w:tcPr>
          <w:p>
            <w:pPr>
              <w:pStyle w:val="180"/>
              <w:rPr>
                <w:strike/>
                <w:color w:val="000000" w:themeColor="text1"/>
              </w:rPr>
            </w:pPr>
            <w:r>
              <w:rPr>
                <w:rFonts w:hint="eastAsia"/>
              </w:rPr>
              <w:t>碳排放下降率</w:t>
            </w:r>
          </w:p>
        </w:tc>
      </w:tr>
      <w:bookmarkEnd w:id="20"/>
    </w:tbl>
    <w:p>
      <w:pPr>
        <w:pStyle w:val="106"/>
        <w:spacing w:beforeLines="50" w:afterLines="50"/>
      </w:pPr>
      <w:bookmarkStart w:id="39" w:name="BookMark6"/>
      <w:r>
        <w:rPr>
          <w:rFonts w:hint="eastAsia"/>
        </w:rPr>
        <w:t>指标内涵</w:t>
      </w:r>
    </w:p>
    <w:p>
      <w:pPr>
        <w:pStyle w:val="107"/>
        <w:spacing w:before="156" w:after="156"/>
      </w:pPr>
      <w:r>
        <w:rPr>
          <w:rFonts w:hint="eastAsia"/>
        </w:rPr>
        <w:t>服务质量</w:t>
      </w:r>
    </w:p>
    <w:p>
      <w:pPr>
        <w:pStyle w:val="67"/>
        <w:spacing w:before="156" w:after="156"/>
      </w:pPr>
      <w:r>
        <w:rPr>
          <w:rFonts w:hint="eastAsia"/>
        </w:rPr>
        <w:t>回收订单准时完成率</w:t>
      </w:r>
    </w:p>
    <w:p>
      <w:pPr>
        <w:pStyle w:val="58"/>
        <w:ind w:firstLine="420"/>
      </w:pPr>
      <w:r>
        <w:rPr>
          <w:rFonts w:hint="eastAsia"/>
        </w:rPr>
        <w:t>评价期内，准时完成的回收订单数与回收订单总数的比率。计算公式见公式（1）：</w:t>
      </w:r>
    </w:p>
    <w:p>
      <w:pPr>
        <w:pStyle w:val="58"/>
        <w:ind w:firstLine="360"/>
        <w:jc w:val="right"/>
        <w:rPr>
          <w:rFonts w:hAnsi="宋体"/>
          <w:kern w:val="2"/>
          <w:szCs w:val="21"/>
        </w:rPr>
      </w:pPr>
      <w:r>
        <w:rPr>
          <w:rFonts w:hAnsi="宋体"/>
          <w:position w:val="-30"/>
          <w:sz w:val="18"/>
          <w:szCs w:val="18"/>
        </w:rPr>
        <w:object>
          <v:shape id="_x0000_i1025" o:spt="75" type="#_x0000_t75" style="height:29.25pt;width:84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1</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26"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6" DrawAspect="Content" ObjectID="_1468075726" r:id="rId19">
            <o:LockedField>false</o:LockedField>
          </o:OLEObject>
        </w:object>
      </w:r>
      <w:r>
        <w:rPr>
          <w:rFonts w:hint="eastAsia"/>
        </w:rPr>
        <w:t>--回收订单准时完成率；</w:t>
      </w:r>
    </w:p>
    <w:p>
      <w:pPr>
        <w:pStyle w:val="58"/>
        <w:ind w:firstLine="420"/>
        <w:jc w:val="left"/>
        <w:rPr>
          <w:rFonts w:hAnsi="宋体"/>
          <w:kern w:val="2"/>
          <w:szCs w:val="21"/>
        </w:rPr>
      </w:pPr>
      <w:r>
        <w:rPr>
          <w:position w:val="-12"/>
        </w:rPr>
        <w:object>
          <v:shape id="_x0000_i1027" o:spt="75" type="#_x0000_t75" style="height:18.75pt;width:12.7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rPr>
        <w:t>--准时完成的回收订单数，单位为个；</w:t>
      </w:r>
    </w:p>
    <w:p>
      <w:pPr>
        <w:pStyle w:val="58"/>
        <w:ind w:firstLine="420"/>
        <w:jc w:val="left"/>
      </w:pPr>
      <w:r>
        <w:rPr>
          <w:position w:val="-12"/>
        </w:rPr>
        <w:object>
          <v:shape id="_x0000_i1028" o:spt="75" type="#_x0000_t75" style="height:18.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rPr>
        <w:t>--回收订单总数，单位为个。</w:t>
      </w:r>
    </w:p>
    <w:p>
      <w:pPr>
        <w:pStyle w:val="67"/>
        <w:spacing w:before="156" w:after="156"/>
      </w:pPr>
      <w:r>
        <w:rPr>
          <w:rFonts w:hint="eastAsia"/>
        </w:rPr>
        <w:t>回收数量准确率</w:t>
      </w:r>
    </w:p>
    <w:p>
      <w:pPr>
        <w:pStyle w:val="58"/>
        <w:ind w:firstLine="420"/>
      </w:pPr>
      <w:r>
        <w:rPr>
          <w:rFonts w:hint="eastAsia"/>
        </w:rPr>
        <w:t>评价期内，实际回收的数量与回收订单中应回收数量的比率。计算公式见公式（</w:t>
      </w:r>
      <w:r>
        <w:t>2</w:t>
      </w:r>
      <w:r>
        <w:rPr>
          <w:rFonts w:hint="eastAsia"/>
        </w:rPr>
        <w:t>）：</w:t>
      </w:r>
    </w:p>
    <w:p>
      <w:pPr>
        <w:pStyle w:val="58"/>
        <w:ind w:firstLine="360"/>
        <w:jc w:val="right"/>
        <w:rPr>
          <w:rFonts w:hAnsi="宋体"/>
          <w:kern w:val="2"/>
          <w:szCs w:val="21"/>
        </w:rPr>
      </w:pPr>
      <w:r>
        <w:rPr>
          <w:rFonts w:hAnsi="宋体"/>
          <w:position w:val="-30"/>
          <w:sz w:val="18"/>
          <w:szCs w:val="18"/>
        </w:rPr>
        <w:object>
          <v:shape id="_x0000_i1029" o:spt="75" type="#_x0000_t75" style="height:29.25pt;width:87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2</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30" o:spt="75" type="#_x0000_t75" style="height:18.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0" r:id="rId27">
            <o:LockedField>false</o:LockedField>
          </o:OLEObject>
        </w:object>
      </w:r>
      <w:r>
        <w:rPr>
          <w:rFonts w:hint="eastAsia"/>
        </w:rPr>
        <w:t>--回收数量准确率；</w:t>
      </w:r>
    </w:p>
    <w:p>
      <w:pPr>
        <w:pStyle w:val="58"/>
        <w:ind w:firstLine="420"/>
        <w:jc w:val="left"/>
        <w:rPr>
          <w:rFonts w:hAnsi="宋体"/>
          <w:kern w:val="2"/>
          <w:szCs w:val="21"/>
        </w:rPr>
      </w:pPr>
      <w:r>
        <w:rPr>
          <w:position w:val="-12"/>
        </w:rPr>
        <w:object>
          <v:shape id="_x0000_i1031" o:spt="75" type="#_x0000_t75" style="height:18.75pt;width:15.75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1" r:id="rId29">
            <o:LockedField>false</o:LockedField>
          </o:OLEObject>
        </w:object>
      </w:r>
      <w:r>
        <w:rPr>
          <w:rFonts w:hint="eastAsia"/>
        </w:rPr>
        <w:t>--回收订单中实际回收的数量，单位为个；</w:t>
      </w:r>
    </w:p>
    <w:p>
      <w:pPr>
        <w:pStyle w:val="58"/>
        <w:ind w:firstLine="420"/>
        <w:jc w:val="left"/>
      </w:pPr>
      <w:r>
        <w:rPr>
          <w:position w:val="-12"/>
        </w:rPr>
        <w:object>
          <v:shape id="_x0000_i1032" o:spt="75" type="#_x0000_t75" style="height:18.75pt;width:15.75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2" r:id="rId31">
            <o:LockedField>false</o:LockedField>
          </o:OLEObject>
        </w:object>
      </w:r>
      <w:r>
        <w:rPr>
          <w:rFonts w:hint="eastAsia"/>
        </w:rPr>
        <w:t>--回收订单中应回收的数量，单位为个。</w:t>
      </w:r>
    </w:p>
    <w:p>
      <w:pPr>
        <w:pStyle w:val="67"/>
        <w:spacing w:before="156" w:after="156"/>
      </w:pPr>
      <w:r>
        <w:rPr>
          <w:rFonts w:hint="eastAsia"/>
        </w:rPr>
        <w:t>回收货损率</w:t>
      </w:r>
    </w:p>
    <w:p>
      <w:pPr>
        <w:pStyle w:val="58"/>
        <w:ind w:firstLine="420"/>
      </w:pPr>
      <w:r>
        <w:rPr>
          <w:rFonts w:hint="eastAsia"/>
        </w:rPr>
        <w:t>评价期内, 回收送达时损坏的产品数量与回收总数量的比率。计算公式见公式（</w:t>
      </w:r>
      <w:r>
        <w:t>3</w:t>
      </w:r>
      <w:r>
        <w:rPr>
          <w:rFonts w:hint="eastAsia"/>
        </w:rPr>
        <w:t>）：</w:t>
      </w:r>
    </w:p>
    <w:p>
      <w:pPr>
        <w:pStyle w:val="58"/>
        <w:ind w:firstLine="360"/>
        <w:jc w:val="right"/>
        <w:rPr>
          <w:rFonts w:hAnsi="宋体"/>
          <w:kern w:val="2"/>
          <w:szCs w:val="21"/>
        </w:rPr>
      </w:pPr>
      <w:r>
        <w:rPr>
          <w:rFonts w:hAnsi="宋体"/>
          <w:position w:val="-30"/>
          <w:sz w:val="18"/>
          <w:szCs w:val="18"/>
        </w:rPr>
        <w:object>
          <v:shape id="_x0000_i1033" o:spt="75" type="#_x0000_t75" style="height:29.25pt;width:86.2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3</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34"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5">
            <o:LockedField>false</o:LockedField>
          </o:OLEObject>
        </w:object>
      </w:r>
      <w:r>
        <w:rPr>
          <w:rFonts w:hint="eastAsia"/>
        </w:rPr>
        <w:t>--回收货损率；</w:t>
      </w:r>
    </w:p>
    <w:p>
      <w:pPr>
        <w:pStyle w:val="58"/>
        <w:ind w:firstLine="420"/>
        <w:jc w:val="left"/>
      </w:pPr>
      <w:r>
        <w:rPr>
          <w:position w:val="-12"/>
        </w:rPr>
        <w:object>
          <v:shape id="_x0000_i1035" o:spt="75" type="#_x0000_t75" style="height:18.75pt;width:14.25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rPr>
          <w:rFonts w:hint="eastAsia"/>
        </w:rPr>
        <w:t>--回收送达时损坏的产品数量，单位为个；</w:t>
      </w:r>
    </w:p>
    <w:p>
      <w:pPr>
        <w:pStyle w:val="58"/>
        <w:ind w:firstLine="420"/>
        <w:jc w:val="left"/>
      </w:pPr>
      <w:r>
        <w:rPr>
          <w:position w:val="-12"/>
        </w:rPr>
        <w:object>
          <v:shape id="_x0000_i1036" o:spt="75" type="#_x0000_t75" style="height:18.75pt;width:15.75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6" r:id="rId39">
            <o:LockedField>false</o:LockedField>
          </o:OLEObject>
        </w:object>
      </w:r>
      <w:r>
        <w:rPr>
          <w:rFonts w:hint="eastAsia"/>
        </w:rPr>
        <w:t>--回收总数量，单位为个。</w:t>
      </w:r>
    </w:p>
    <w:p>
      <w:pPr>
        <w:pStyle w:val="67"/>
        <w:spacing w:before="156" w:after="156"/>
      </w:pPr>
      <w:r>
        <w:rPr>
          <w:rFonts w:hint="eastAsia"/>
        </w:rPr>
        <w:t>回收订单投诉率</w:t>
      </w:r>
    </w:p>
    <w:p>
      <w:pPr>
        <w:pStyle w:val="58"/>
        <w:ind w:firstLine="420"/>
      </w:pPr>
      <w:r>
        <w:rPr>
          <w:rFonts w:hint="eastAsia"/>
        </w:rPr>
        <w:t>评价期内，收到客户投诉的回收订单数占回收订单总数的比率。计算公式见公式（</w:t>
      </w:r>
      <w:r>
        <w:t>4</w:t>
      </w:r>
      <w:r>
        <w:rPr>
          <w:rFonts w:hint="eastAsia"/>
        </w:rPr>
        <w:t>）：</w:t>
      </w:r>
    </w:p>
    <w:p>
      <w:pPr>
        <w:pStyle w:val="58"/>
        <w:ind w:firstLine="360"/>
        <w:jc w:val="right"/>
        <w:rPr>
          <w:rFonts w:hAnsi="宋体"/>
          <w:kern w:val="2"/>
          <w:szCs w:val="21"/>
        </w:rPr>
      </w:pPr>
      <w:r>
        <w:rPr>
          <w:rFonts w:hAnsi="宋体"/>
          <w:position w:val="-30"/>
          <w:sz w:val="18"/>
          <w:szCs w:val="18"/>
        </w:rPr>
        <w:object>
          <v:shape id="_x0000_i1037" o:spt="75" type="#_x0000_t75" style="height:29.25pt;width:87pt;" o:ole="t" filled="f" o:preferrelative="t" stroked="f" coordsize="21600,21600">
            <v:path/>
            <v:fill on="f" focussize="0,0"/>
            <v:stroke on="f" joinstyle="miter"/>
            <v:imagedata r:id="rId42" o:title=""/>
            <o:lock v:ext="edit" aspectratio="t"/>
            <w10:wrap type="none"/>
            <w10:anchorlock/>
          </v:shape>
          <o:OLEObject Type="Embed" ProgID="Equation.DSMT4" ShapeID="_x0000_i1037" DrawAspect="Content" ObjectID="_1468075737" r:id="rId41">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4</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38" o:spt="75" type="#_x0000_t75" style="height:18.75pt;width:15.75pt;" o:ole="t" filled="f" o:preferrelative="t" stroked="f" coordsize="21600,21600">
            <v:path/>
            <v:fill on="f" focussize="0,0"/>
            <v:stroke on="f" joinstyle="miter"/>
            <v:imagedata r:id="rId44" o:title=""/>
            <o:lock v:ext="edit" aspectratio="t"/>
            <w10:wrap type="none"/>
            <w10:anchorlock/>
          </v:shape>
          <o:OLEObject Type="Embed" ProgID="Equation.DSMT4" ShapeID="_x0000_i1038" DrawAspect="Content" ObjectID="_1468075738" r:id="rId43">
            <o:LockedField>false</o:LockedField>
          </o:OLEObject>
        </w:object>
      </w:r>
      <w:r>
        <w:rPr>
          <w:rFonts w:hint="eastAsia"/>
        </w:rPr>
        <w:t>--回收订单投诉率</w:t>
      </w:r>
    </w:p>
    <w:p>
      <w:pPr>
        <w:pStyle w:val="58"/>
        <w:ind w:firstLine="420"/>
        <w:jc w:val="left"/>
      </w:pPr>
      <w:r>
        <w:rPr>
          <w:position w:val="-12"/>
        </w:rPr>
        <w:object>
          <v:shape id="_x0000_i1039" o:spt="75" type="#_x0000_t75" style="height:18.75pt;width:15.75pt;" o:ole="t" filled="f" o:preferrelative="t" stroked="f" coordsize="21600,21600">
            <v:path/>
            <v:fill on="f" focussize="0,0"/>
            <v:stroke on="f" joinstyle="miter"/>
            <v:imagedata r:id="rId46" o:title=""/>
            <o:lock v:ext="edit" aspectratio="t"/>
            <w10:wrap type="none"/>
            <w10:anchorlock/>
          </v:shape>
          <o:OLEObject Type="Embed" ProgID="Equation.DSMT4" ShapeID="_x0000_i1039" DrawAspect="Content" ObjectID="_1468075739" r:id="rId45">
            <o:LockedField>false</o:LockedField>
          </o:OLEObject>
        </w:object>
      </w:r>
      <w:r>
        <w:rPr>
          <w:rFonts w:hint="eastAsia"/>
        </w:rPr>
        <w:t>--客户投诉的回收订单数，单位为个；</w:t>
      </w:r>
    </w:p>
    <w:p>
      <w:pPr>
        <w:pStyle w:val="58"/>
        <w:ind w:firstLine="420"/>
        <w:jc w:val="left"/>
      </w:pPr>
      <w:r>
        <w:rPr>
          <w:position w:val="-12"/>
        </w:rPr>
        <w:object>
          <v:shape id="_x0000_i1040" o:spt="75" type="#_x0000_t75" style="height:18.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0" DrawAspect="Content" ObjectID="_1468075740" r:id="rId47">
            <o:LockedField>false</o:LockedField>
          </o:OLEObject>
        </w:object>
      </w:r>
      <w:r>
        <w:rPr>
          <w:rFonts w:hint="eastAsia"/>
        </w:rPr>
        <w:t>--回收订单总数，单位为个。</w:t>
      </w:r>
    </w:p>
    <w:p>
      <w:pPr>
        <w:pStyle w:val="67"/>
        <w:spacing w:before="156" w:after="156"/>
      </w:pPr>
      <w:r>
        <w:rPr>
          <w:rFonts w:hint="eastAsia"/>
        </w:rPr>
        <w:t>客户满意率</w:t>
      </w:r>
      <w:r>
        <w:rPr>
          <w:rFonts w:hint="eastAsia"/>
        </w:rPr>
        <w:tab/>
      </w:r>
    </w:p>
    <w:p>
      <w:pPr>
        <w:pStyle w:val="58"/>
        <w:ind w:firstLine="420"/>
      </w:pPr>
      <w:r>
        <w:rPr>
          <w:rFonts w:hint="eastAsia"/>
        </w:rPr>
        <w:t>评价期内，对逆向物流服务满意的客户数占调查得到回复总数的比率。计算公式见公式（</w:t>
      </w:r>
      <w:r>
        <w:t>5</w:t>
      </w:r>
      <w:r>
        <w:rPr>
          <w:rFonts w:hint="eastAsia"/>
        </w:rPr>
        <w:t>）：</w:t>
      </w:r>
    </w:p>
    <w:p>
      <w:pPr>
        <w:pStyle w:val="58"/>
        <w:ind w:firstLine="360"/>
        <w:jc w:val="right"/>
        <w:rPr>
          <w:rFonts w:hAnsi="宋体"/>
          <w:kern w:val="2"/>
          <w:szCs w:val="21"/>
        </w:rPr>
      </w:pPr>
      <w:r>
        <w:rPr>
          <w:rFonts w:hAnsi="宋体"/>
          <w:position w:val="-30"/>
          <w:sz w:val="18"/>
          <w:szCs w:val="18"/>
        </w:rPr>
        <w:object>
          <v:shape id="_x0000_i1041" o:spt="75" type="#_x0000_t75" style="height:29.25pt;width:86.25pt;" o:ole="t" filled="f" o:preferrelative="t" stroked="f" coordsize="21600,21600">
            <v:path/>
            <v:fill on="f" focussize="0,0"/>
            <v:stroke on="f" joinstyle="miter"/>
            <v:imagedata r:id="rId50" o:title=""/>
            <o:lock v:ext="edit" aspectratio="t"/>
            <w10:wrap type="none"/>
            <w10:anchorlock/>
          </v:shape>
          <o:OLEObject Type="Embed" ProgID="Equation.DSMT4" ShapeID="_x0000_i1041" DrawAspect="Content" ObjectID="_1468075741" r:id="rId49">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5</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42" o:spt="75" type="#_x0000_t75" style="height:18.75pt;width:15.75pt;" o:ole="t" filled="f" o:preferrelative="t" stroked="f" coordsize="21600,21600">
            <v:path/>
            <v:fill on="f" focussize="0,0"/>
            <v:stroke on="f" joinstyle="miter"/>
            <v:imagedata r:id="rId52" o:title=""/>
            <o:lock v:ext="edit" aspectratio="t"/>
            <w10:wrap type="none"/>
            <w10:anchorlock/>
          </v:shape>
          <o:OLEObject Type="Embed" ProgID="Equation.DSMT4" ShapeID="_x0000_i1042" DrawAspect="Content" ObjectID="_1468075742" r:id="rId51">
            <o:LockedField>false</o:LockedField>
          </o:OLEObject>
        </w:object>
      </w:r>
      <w:r>
        <w:rPr>
          <w:rFonts w:hint="eastAsia"/>
        </w:rPr>
        <w:t>--客户满意率；</w:t>
      </w:r>
    </w:p>
    <w:p>
      <w:pPr>
        <w:pStyle w:val="58"/>
        <w:ind w:firstLine="420"/>
        <w:jc w:val="left"/>
      </w:pPr>
      <w:r>
        <w:rPr>
          <w:position w:val="-12"/>
        </w:rPr>
        <w:object>
          <v:shape id="_x0000_i1043" o:spt="75" type="#_x0000_t75" style="height:18.75pt;width:14.25pt;" o:ole="t" filled="f" o:preferrelative="t" stroked="f" coordsize="21600,21600">
            <v:path/>
            <v:fill on="f" focussize="0,0"/>
            <v:stroke on="f" joinstyle="miter"/>
            <v:imagedata r:id="rId54" o:title=""/>
            <o:lock v:ext="edit" aspectratio="t"/>
            <w10:wrap type="none"/>
            <w10:anchorlock/>
          </v:shape>
          <o:OLEObject Type="Embed" ProgID="Equation.DSMT4" ShapeID="_x0000_i1043" DrawAspect="Content" ObjectID="_1468075743" r:id="rId53">
            <o:LockedField>false</o:LockedField>
          </o:OLEObject>
        </w:object>
      </w:r>
      <w:r>
        <w:rPr>
          <w:rFonts w:hint="eastAsia"/>
        </w:rPr>
        <w:t>--对逆向物流服务满意的客户数，单位为人；</w:t>
      </w:r>
    </w:p>
    <w:p>
      <w:pPr>
        <w:pStyle w:val="58"/>
        <w:ind w:firstLine="420"/>
        <w:jc w:val="left"/>
      </w:pPr>
      <w:r>
        <w:rPr>
          <w:position w:val="-12"/>
        </w:rPr>
        <w:object>
          <v:shape id="_x0000_i1044" o:spt="75" type="#_x0000_t75" style="height:18.75pt;width:15.75pt;" o:ole="t" filled="f" o:preferrelative="t" stroked="f" coordsize="21600,21600">
            <v:path/>
            <v:fill on="f" focussize="0,0"/>
            <v:stroke on="f" joinstyle="miter"/>
            <v:imagedata r:id="rId56" o:title=""/>
            <o:lock v:ext="edit" aspectratio="t"/>
            <w10:wrap type="none"/>
            <w10:anchorlock/>
          </v:shape>
          <o:OLEObject Type="Embed" ProgID="Equation.DSMT4" ShapeID="_x0000_i1044" DrawAspect="Content" ObjectID="_1468075744" r:id="rId55">
            <o:LockedField>false</o:LockedField>
          </o:OLEObject>
        </w:object>
      </w:r>
      <w:r>
        <w:rPr>
          <w:rFonts w:hint="eastAsia"/>
        </w:rPr>
        <w:t>--调查得到回复的总数，单位为人。</w:t>
      </w:r>
    </w:p>
    <w:p>
      <w:pPr>
        <w:pStyle w:val="107"/>
        <w:spacing w:before="156" w:after="156"/>
      </w:pPr>
      <w:r>
        <w:rPr>
          <w:rFonts w:hint="eastAsia"/>
        </w:rPr>
        <w:t>运营能力</w:t>
      </w:r>
    </w:p>
    <w:p>
      <w:pPr>
        <w:pStyle w:val="67"/>
        <w:spacing w:before="156" w:after="156"/>
      </w:pPr>
      <w:r>
        <w:rPr>
          <w:rFonts w:hint="eastAsia"/>
        </w:rPr>
        <w:t>逆向物流服务网点覆盖率</w:t>
      </w:r>
    </w:p>
    <w:p>
      <w:pPr>
        <w:pStyle w:val="58"/>
        <w:ind w:firstLine="420"/>
      </w:pPr>
      <w:r>
        <w:rPr>
          <w:rFonts w:hint="eastAsia"/>
        </w:rPr>
        <w:t>评价期内，企业逆向物流服务网点数量与全国逆向物流服务网点总量的比率。计算公式见公式（</w:t>
      </w:r>
      <w:r>
        <w:t>6</w:t>
      </w:r>
      <w:r>
        <w:rPr>
          <w:rFonts w:hint="eastAsia"/>
        </w:rPr>
        <w:t>）：</w:t>
      </w:r>
    </w:p>
    <w:p>
      <w:pPr>
        <w:pStyle w:val="58"/>
        <w:ind w:firstLine="360"/>
        <w:jc w:val="right"/>
        <w:rPr>
          <w:rFonts w:hAnsi="宋体"/>
          <w:kern w:val="2"/>
          <w:szCs w:val="21"/>
        </w:rPr>
      </w:pPr>
      <w:r>
        <w:rPr>
          <w:rFonts w:hAnsi="宋体"/>
          <w:position w:val="-30"/>
          <w:sz w:val="18"/>
          <w:szCs w:val="18"/>
        </w:rPr>
        <w:object>
          <v:shape id="_x0000_i1045" o:spt="75" type="#_x0000_t75" style="height:29.25pt;width:86.25pt;" o:ole="t" filled="f" o:preferrelative="t" stroked="f" coordsize="21600,21600">
            <v:path/>
            <v:fill on="f" focussize="0,0"/>
            <v:stroke on="f" joinstyle="miter"/>
            <v:imagedata r:id="rId58" o:title=""/>
            <o:lock v:ext="edit" aspectratio="t"/>
            <w10:wrap type="none"/>
            <w10:anchorlock/>
          </v:shape>
          <o:OLEObject Type="Embed" ProgID="Equation.DSMT4" ShapeID="_x0000_i1045" DrawAspect="Content" ObjectID="_1468075745" r:id="rId57">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6</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46" o:spt="75" type="#_x0000_t75" style="height:18.75pt;width:15.75pt;" o:ole="t" filled="f" o:preferrelative="t" stroked="f" coordsize="21600,21600">
            <v:path/>
            <v:fill on="f" focussize="0,0"/>
            <v:stroke on="f" joinstyle="miter"/>
            <v:imagedata r:id="rId60" o:title=""/>
            <o:lock v:ext="edit" aspectratio="t"/>
            <w10:wrap type="none"/>
            <w10:anchorlock/>
          </v:shape>
          <o:OLEObject Type="Embed" ProgID="Equation.DSMT4" ShapeID="_x0000_i1046" DrawAspect="Content" ObjectID="_1468075746" r:id="rId59">
            <o:LockedField>false</o:LockedField>
          </o:OLEObject>
        </w:object>
      </w:r>
      <w:r>
        <w:rPr>
          <w:rFonts w:hint="eastAsia"/>
        </w:rPr>
        <w:t>--逆向物流服务网点覆盖率；</w:t>
      </w:r>
    </w:p>
    <w:p>
      <w:pPr>
        <w:pStyle w:val="58"/>
        <w:ind w:firstLine="420"/>
        <w:jc w:val="left"/>
      </w:pPr>
      <w:r>
        <w:rPr>
          <w:position w:val="-12"/>
        </w:rPr>
        <w:object>
          <v:shape id="_x0000_i1047" o:spt="75" type="#_x0000_t75" style="height:18.75pt;width:15.75pt;" o:ole="t" filled="f" o:preferrelative="t" stroked="f" coordsize="21600,21600">
            <v:path/>
            <v:fill on="f" focussize="0,0"/>
            <v:stroke on="f" joinstyle="miter"/>
            <v:imagedata r:id="rId62" o:title=""/>
            <o:lock v:ext="edit" aspectratio="t"/>
            <w10:wrap type="none"/>
            <w10:anchorlock/>
          </v:shape>
          <o:OLEObject Type="Embed" ProgID="Equation.DSMT4" ShapeID="_x0000_i1047" DrawAspect="Content" ObjectID="_1468075747" r:id="rId61">
            <o:LockedField>false</o:LockedField>
          </o:OLEObject>
        </w:object>
      </w:r>
      <w:r>
        <w:rPr>
          <w:rFonts w:hint="eastAsia"/>
        </w:rPr>
        <w:t>--企业逆向物流服务网点数量，单位为个；</w:t>
      </w:r>
    </w:p>
    <w:p>
      <w:pPr>
        <w:pStyle w:val="58"/>
        <w:ind w:firstLine="420"/>
        <w:jc w:val="left"/>
      </w:pPr>
      <w:r>
        <w:rPr>
          <w:position w:val="-12"/>
        </w:rPr>
        <w:object>
          <v:shape id="_x0000_i1048" o:spt="75" type="#_x0000_t75" style="height:18.75pt;width:15.75pt;" o:ole="t" filled="f" o:preferrelative="t" stroked="f" coordsize="21600,21600">
            <v:path/>
            <v:fill on="f" focussize="0,0"/>
            <v:stroke on="f" joinstyle="miter"/>
            <v:imagedata r:id="rId64" o:title=""/>
            <o:lock v:ext="edit" aspectratio="t"/>
            <w10:wrap type="none"/>
            <w10:anchorlock/>
          </v:shape>
          <o:OLEObject Type="Embed" ProgID="Equation.DSMT4" ShapeID="_x0000_i1048" DrawAspect="Content" ObjectID="_1468075748" r:id="rId63">
            <o:LockedField>false</o:LockedField>
          </o:OLEObject>
        </w:object>
      </w:r>
      <w:r>
        <w:rPr>
          <w:rFonts w:hint="eastAsia"/>
        </w:rPr>
        <w:t>--全国逆向物流服务网点总量，单位为个。</w:t>
      </w:r>
    </w:p>
    <w:p>
      <w:pPr>
        <w:pStyle w:val="67"/>
        <w:spacing w:before="156" w:after="156"/>
      </w:pPr>
      <w:r>
        <w:rPr>
          <w:rFonts w:hint="eastAsia"/>
        </w:rPr>
        <w:t>库存准确率</w:t>
      </w:r>
    </w:p>
    <w:p>
      <w:pPr>
        <w:pStyle w:val="58"/>
        <w:ind w:firstLine="420"/>
      </w:pPr>
      <w:r>
        <w:rPr>
          <w:rFonts w:hint="eastAsia"/>
        </w:rPr>
        <w:t>评价期内，回收品库存实盘数量与库存记账数量的比率。计算公式见公式（</w:t>
      </w:r>
      <w:r>
        <w:t>7</w:t>
      </w:r>
      <w:r>
        <w:rPr>
          <w:rFonts w:hint="eastAsia"/>
        </w:rPr>
        <w:t>）：</w:t>
      </w:r>
    </w:p>
    <w:p>
      <w:pPr>
        <w:pStyle w:val="58"/>
        <w:ind w:firstLine="360"/>
        <w:jc w:val="right"/>
        <w:rPr>
          <w:rFonts w:hAnsi="宋体"/>
          <w:kern w:val="2"/>
          <w:szCs w:val="21"/>
        </w:rPr>
      </w:pPr>
      <w:r>
        <w:rPr>
          <w:rFonts w:hAnsi="宋体"/>
          <w:position w:val="-30"/>
          <w:sz w:val="18"/>
          <w:szCs w:val="18"/>
        </w:rPr>
        <w:object>
          <v:shape id="_x0000_i1049" o:spt="75" type="#_x0000_t75" style="height:29.25pt;width:87pt;" o:ole="t" filled="f" o:preferrelative="t" stroked="f" coordsize="21600,21600">
            <v:path/>
            <v:fill on="f" focussize="0,0"/>
            <v:stroke on="f" joinstyle="miter"/>
            <v:imagedata r:id="rId66" o:title=""/>
            <o:lock v:ext="edit" aspectratio="t"/>
            <w10:wrap type="none"/>
            <w10:anchorlock/>
          </v:shape>
          <o:OLEObject Type="Embed" ProgID="Equation.DSMT4" ShapeID="_x0000_i1049" DrawAspect="Content" ObjectID="_1468075749" r:id="rId65">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7</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50" o:spt="75" type="#_x0000_t75" style="height:18.75pt;width:15.75pt;" o:ole="t" filled="f" o:preferrelative="t" stroked="f" coordsize="21600,21600">
            <v:path/>
            <v:fill on="f" focussize="0,0"/>
            <v:stroke on="f" joinstyle="miter"/>
            <v:imagedata r:id="rId68" o:title=""/>
            <o:lock v:ext="edit" aspectratio="t"/>
            <w10:wrap type="none"/>
            <w10:anchorlock/>
          </v:shape>
          <o:OLEObject Type="Embed" ProgID="Equation.DSMT4" ShapeID="_x0000_i1050" DrawAspect="Content" ObjectID="_1468075750" r:id="rId67">
            <o:LockedField>false</o:LockedField>
          </o:OLEObject>
        </w:object>
      </w:r>
      <w:r>
        <w:rPr>
          <w:rFonts w:hint="eastAsia"/>
        </w:rPr>
        <w:t>--库存准确率；</w:t>
      </w:r>
    </w:p>
    <w:p>
      <w:pPr>
        <w:pStyle w:val="58"/>
        <w:ind w:firstLine="420"/>
        <w:jc w:val="left"/>
      </w:pPr>
      <w:r>
        <w:rPr>
          <w:position w:val="-12"/>
        </w:rPr>
        <w:object>
          <v:shape id="_x0000_i1051" o:spt="75" type="#_x0000_t75" style="height:18.75pt;width:15.75pt;" o:ole="t" filled="f" o:preferrelative="t" stroked="f" coordsize="21600,21600">
            <v:path/>
            <v:fill on="f" focussize="0,0"/>
            <v:stroke on="f" joinstyle="miter"/>
            <v:imagedata r:id="rId70" o:title=""/>
            <o:lock v:ext="edit" aspectratio="t"/>
            <w10:wrap type="none"/>
            <w10:anchorlock/>
          </v:shape>
          <o:OLEObject Type="Embed" ProgID="Equation.DSMT4" ShapeID="_x0000_i1051" DrawAspect="Content" ObjectID="_1468075751" r:id="rId69">
            <o:LockedField>false</o:LockedField>
          </o:OLEObject>
        </w:object>
      </w:r>
      <w:r>
        <w:rPr>
          <w:rFonts w:hint="eastAsia"/>
        </w:rPr>
        <w:t>--回收品库存实盘数量，单位为个；</w:t>
      </w:r>
    </w:p>
    <w:p>
      <w:pPr>
        <w:pStyle w:val="58"/>
        <w:ind w:firstLine="420"/>
        <w:jc w:val="left"/>
      </w:pPr>
      <w:r>
        <w:rPr>
          <w:position w:val="-12"/>
        </w:rPr>
        <w:object>
          <v:shape id="_x0000_i1052" o:spt="75" type="#_x0000_t75" style="height:18.75pt;width:15.75pt;" o:ole="t" filled="f" o:preferrelative="t" stroked="f" coordsize="21600,21600">
            <v:path/>
            <v:fill on="f" focussize="0,0"/>
            <v:stroke on="f" joinstyle="miter"/>
            <v:imagedata r:id="rId72" o:title=""/>
            <o:lock v:ext="edit" aspectratio="t"/>
            <w10:wrap type="none"/>
            <w10:anchorlock/>
          </v:shape>
          <o:OLEObject Type="Embed" ProgID="Equation.DSMT4" ShapeID="_x0000_i1052" DrawAspect="Content" ObjectID="_1468075752" r:id="rId71">
            <o:LockedField>false</o:LockedField>
          </o:OLEObject>
        </w:object>
      </w:r>
      <w:r>
        <w:rPr>
          <w:rFonts w:hint="eastAsia"/>
        </w:rPr>
        <w:t>--库存记账数量，单位为个。</w:t>
      </w:r>
    </w:p>
    <w:p>
      <w:pPr>
        <w:pStyle w:val="67"/>
        <w:spacing w:before="156" w:after="156"/>
      </w:pPr>
      <w:r>
        <w:rPr>
          <w:rFonts w:hint="eastAsia"/>
        </w:rPr>
        <w:t>装车准时率</w:t>
      </w:r>
    </w:p>
    <w:p>
      <w:pPr>
        <w:pStyle w:val="58"/>
        <w:ind w:firstLine="420"/>
      </w:pPr>
      <w:r>
        <w:rPr>
          <w:rFonts w:hint="eastAsia"/>
        </w:rPr>
        <w:t>评价期内，承运人接到回收品装车指令后按指定时间到达回收品发运点并完成交接、装车的次数与总装车次数的比率。计算公式见公式（</w:t>
      </w:r>
      <w:r>
        <w:t>8</w:t>
      </w:r>
      <w:r>
        <w:rPr>
          <w:rFonts w:hint="eastAsia"/>
        </w:rPr>
        <w:t>）：</w:t>
      </w:r>
    </w:p>
    <w:p>
      <w:pPr>
        <w:pStyle w:val="58"/>
        <w:ind w:firstLine="360"/>
        <w:jc w:val="right"/>
        <w:rPr>
          <w:rFonts w:hAnsi="宋体"/>
          <w:kern w:val="2"/>
          <w:szCs w:val="21"/>
        </w:rPr>
      </w:pPr>
      <w:r>
        <w:rPr>
          <w:rFonts w:hAnsi="宋体"/>
          <w:position w:val="-30"/>
          <w:sz w:val="18"/>
          <w:szCs w:val="18"/>
        </w:rPr>
        <w:object>
          <v:shape id="_x0000_i1053" o:spt="75" type="#_x0000_t75" style="height:29.25pt;width:86.25pt;" o:ole="t" filled="f" o:preferrelative="t" stroked="f" coordsize="21600,21600">
            <v:path/>
            <v:fill on="f" focussize="0,0"/>
            <v:stroke on="f" joinstyle="miter"/>
            <v:imagedata r:id="rId74" o:title=""/>
            <o:lock v:ext="edit" aspectratio="t"/>
            <w10:wrap type="none"/>
            <w10:anchorlock/>
          </v:shape>
          <o:OLEObject Type="Embed" ProgID="Equation.DSMT4" ShapeID="_x0000_i1053" DrawAspect="Content" ObjectID="_1468075753" r:id="rId73">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8</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54" o:spt="75" type="#_x0000_t75" style="height:18.75pt;width:14.25pt;" o:ole="t" filled="f" o:preferrelative="t" stroked="f" coordsize="21600,21600">
            <v:path/>
            <v:fill on="f" focussize="0,0"/>
            <v:stroke on="f" joinstyle="miter"/>
            <v:imagedata r:id="rId76" o:title=""/>
            <o:lock v:ext="edit" aspectratio="t"/>
            <w10:wrap type="none"/>
            <w10:anchorlock/>
          </v:shape>
          <o:OLEObject Type="Embed" ProgID="Equation.DSMT4" ShapeID="_x0000_i1054" DrawAspect="Content" ObjectID="_1468075754" r:id="rId75">
            <o:LockedField>false</o:LockedField>
          </o:OLEObject>
        </w:object>
      </w:r>
      <w:r>
        <w:rPr>
          <w:rFonts w:hint="eastAsia"/>
        </w:rPr>
        <w:t>--装车准时率；</w:t>
      </w:r>
    </w:p>
    <w:p>
      <w:pPr>
        <w:pStyle w:val="58"/>
        <w:ind w:firstLine="420"/>
        <w:jc w:val="left"/>
      </w:pPr>
      <w:r>
        <w:rPr>
          <w:position w:val="-12"/>
        </w:rPr>
        <w:object>
          <v:shape id="_x0000_i1055" o:spt="75" type="#_x0000_t75" style="height:18pt;width:14.25pt;" o:ole="t" filled="f" o:preferrelative="t" stroked="f" coordsize="21600,21600">
            <v:path/>
            <v:fill on="f" focussize="0,0"/>
            <v:stroke on="f" joinstyle="miter"/>
            <v:imagedata r:id="rId78" o:title=""/>
            <o:lock v:ext="edit" aspectratio="t"/>
            <w10:wrap type="none"/>
            <w10:anchorlock/>
          </v:shape>
          <o:OLEObject Type="Embed" ProgID="Equation.DSMT4" ShapeID="_x0000_i1055" DrawAspect="Content" ObjectID="_1468075755" r:id="rId77">
            <o:LockedField>false</o:LockedField>
          </o:OLEObject>
        </w:object>
      </w:r>
      <w:r>
        <w:rPr>
          <w:rFonts w:hint="eastAsia"/>
        </w:rPr>
        <w:t>--承运人准时完成交接、装车的次数，单位为次；</w:t>
      </w:r>
    </w:p>
    <w:p>
      <w:pPr>
        <w:pStyle w:val="58"/>
        <w:ind w:firstLine="420"/>
        <w:jc w:val="left"/>
      </w:pPr>
      <w:r>
        <w:rPr>
          <w:position w:val="-12"/>
        </w:rPr>
        <w:object>
          <v:shape id="_x0000_i1056" o:spt="75" type="#_x0000_t75" style="height:18pt;width:15.75pt;" o:ole="t" filled="f" o:preferrelative="t" stroked="f" coordsize="21600,21600">
            <v:path/>
            <v:fill on="f" focussize="0,0"/>
            <v:stroke on="f" joinstyle="miter"/>
            <v:imagedata r:id="rId80" o:title=""/>
            <o:lock v:ext="edit" aspectratio="t"/>
            <w10:wrap type="none"/>
            <w10:anchorlock/>
          </v:shape>
          <o:OLEObject Type="Embed" ProgID="Equation.DSMT4" ShapeID="_x0000_i1056" DrawAspect="Content" ObjectID="_1468075756" r:id="rId79">
            <o:LockedField>false</o:LockedField>
          </o:OLEObject>
        </w:object>
      </w:r>
      <w:r>
        <w:rPr>
          <w:rFonts w:hint="eastAsia"/>
        </w:rPr>
        <w:t>--总装车次数，单位为次。</w:t>
      </w:r>
    </w:p>
    <w:p>
      <w:pPr>
        <w:pStyle w:val="67"/>
        <w:spacing w:before="156" w:after="156"/>
      </w:pPr>
      <w:r>
        <w:rPr>
          <w:rFonts w:hint="eastAsia"/>
        </w:rPr>
        <w:t>包装配套率</w:t>
      </w:r>
    </w:p>
    <w:p>
      <w:pPr>
        <w:pStyle w:val="58"/>
        <w:ind w:firstLine="420"/>
      </w:pPr>
      <w:r>
        <w:rPr>
          <w:rFonts w:hint="eastAsia"/>
        </w:rPr>
        <w:t>评价期内，运输的回收品应根据回收订单进行配套包装，避免混放错放，回收品实际包装配套的运输量与运输总量的比率。计算公式见公式（</w:t>
      </w:r>
      <w:r>
        <w:t>9</w:t>
      </w:r>
      <w:r>
        <w:rPr>
          <w:rFonts w:hint="eastAsia"/>
        </w:rPr>
        <w:t>）：</w:t>
      </w:r>
    </w:p>
    <w:p>
      <w:pPr>
        <w:pStyle w:val="58"/>
        <w:ind w:firstLine="360"/>
        <w:jc w:val="right"/>
        <w:rPr>
          <w:rFonts w:hAnsi="宋体"/>
          <w:kern w:val="2"/>
          <w:szCs w:val="21"/>
        </w:rPr>
      </w:pPr>
      <w:r>
        <w:rPr>
          <w:rFonts w:hAnsi="宋体"/>
          <w:position w:val="-30"/>
          <w:sz w:val="18"/>
          <w:szCs w:val="18"/>
        </w:rPr>
        <w:object>
          <v:shape id="_x0000_i1057" o:spt="75" type="#_x0000_t75" style="height:30pt;width:86.25pt;" o:ole="t" filled="f" o:preferrelative="t" stroked="f" coordsize="21600,21600">
            <v:path/>
            <v:fill on="f" focussize="0,0"/>
            <v:stroke on="f" joinstyle="miter"/>
            <v:imagedata r:id="rId82" o:title=""/>
            <o:lock v:ext="edit" aspectratio="t"/>
            <w10:wrap type="none"/>
            <w10:anchorlock/>
          </v:shape>
          <o:OLEObject Type="Embed" ProgID="Equation.DSMT4" ShapeID="_x0000_i1057" DrawAspect="Content" ObjectID="_1468075757" r:id="rId81">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9</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58" o:spt="75" type="#_x0000_t75" style="height:18pt;width:15.75pt;" o:ole="t" filled="f" o:preferrelative="t" stroked="f" coordsize="21600,21600">
            <v:path/>
            <v:fill on="f" focussize="0,0"/>
            <v:stroke on="f" joinstyle="miter"/>
            <v:imagedata r:id="rId84" o:title=""/>
            <o:lock v:ext="edit" aspectratio="t"/>
            <w10:wrap type="none"/>
            <w10:anchorlock/>
          </v:shape>
          <o:OLEObject Type="Embed" ProgID="Equation.DSMT4" ShapeID="_x0000_i1058" DrawAspect="Content" ObjectID="_1468075758" r:id="rId83">
            <o:LockedField>false</o:LockedField>
          </o:OLEObject>
        </w:object>
      </w:r>
      <w:r>
        <w:rPr>
          <w:rFonts w:hint="eastAsia"/>
        </w:rPr>
        <w:t>--包装配套率；</w:t>
      </w:r>
    </w:p>
    <w:p>
      <w:pPr>
        <w:pStyle w:val="58"/>
        <w:ind w:firstLine="420"/>
        <w:jc w:val="left"/>
      </w:pPr>
      <w:r>
        <w:rPr>
          <w:position w:val="-12"/>
        </w:rPr>
        <w:object>
          <v:shape id="_x0000_i1059" o:spt="75" type="#_x0000_t75" style="height:18pt;width:15.75pt;" o:ole="t" filled="f" o:preferrelative="t" stroked="f" coordsize="21600,21600">
            <v:path/>
            <v:fill on="f" focussize="0,0"/>
            <v:stroke on="f" joinstyle="miter"/>
            <v:imagedata r:id="rId86" o:title=""/>
            <o:lock v:ext="edit" aspectratio="t"/>
            <w10:wrap type="none"/>
            <w10:anchorlock/>
          </v:shape>
          <o:OLEObject Type="Embed" ProgID="Equation.DSMT4" ShapeID="_x0000_i1059" DrawAspect="Content" ObjectID="_1468075759" r:id="rId85">
            <o:LockedField>false</o:LockedField>
          </o:OLEObject>
        </w:object>
      </w:r>
      <w:r>
        <w:rPr>
          <w:rFonts w:hint="eastAsia"/>
        </w:rPr>
        <w:t>--回收品实际包装配套的运输量，单位为个；</w:t>
      </w:r>
    </w:p>
    <w:p>
      <w:pPr>
        <w:pStyle w:val="58"/>
        <w:ind w:firstLine="420"/>
        <w:jc w:val="left"/>
      </w:pPr>
      <w:r>
        <w:rPr>
          <w:position w:val="-12"/>
        </w:rPr>
        <w:object>
          <v:shape id="_x0000_i1060" o:spt="75" type="#_x0000_t75" style="height:18pt;width:15.75pt;" o:ole="t" filled="f" o:preferrelative="t" stroked="f" coordsize="21600,21600">
            <v:path/>
            <v:fill on="f" focussize="0,0"/>
            <v:stroke on="f" joinstyle="miter"/>
            <v:imagedata r:id="rId88" o:title=""/>
            <o:lock v:ext="edit" aspectratio="t"/>
            <w10:wrap type="none"/>
            <w10:anchorlock/>
          </v:shape>
          <o:OLEObject Type="Embed" ProgID="Equation.DSMT4" ShapeID="_x0000_i1060" DrawAspect="Content" ObjectID="_1468075760" r:id="rId87">
            <o:LockedField>false</o:LockedField>
          </o:OLEObject>
        </w:object>
      </w:r>
      <w:r>
        <w:rPr>
          <w:rFonts w:hint="eastAsia"/>
        </w:rPr>
        <w:t>--回收品运输总量，单位为个。</w:t>
      </w:r>
    </w:p>
    <w:p>
      <w:pPr>
        <w:pStyle w:val="67"/>
        <w:spacing w:before="156" w:after="156"/>
      </w:pPr>
      <w:r>
        <w:rPr>
          <w:rFonts w:hint="eastAsia"/>
        </w:rPr>
        <w:t>包装完好率</w:t>
      </w:r>
    </w:p>
    <w:p>
      <w:pPr>
        <w:pStyle w:val="58"/>
        <w:ind w:firstLine="420"/>
      </w:pPr>
      <w:r>
        <w:rPr>
          <w:rFonts w:hint="eastAsia"/>
        </w:rPr>
        <w:t>评价期内，运输的回收品应根据回收订单进行规范包装，避免由于包装不规范、不完整带来的包装破损。回收品实际包装完好量与回收品包装总量的比率。计算公式见公式（</w:t>
      </w:r>
      <w:r>
        <w:t>10</w:t>
      </w:r>
      <w:r>
        <w:rPr>
          <w:rFonts w:hint="eastAsia"/>
        </w:rPr>
        <w:t>）：</w:t>
      </w:r>
    </w:p>
    <w:p>
      <w:pPr>
        <w:pStyle w:val="58"/>
        <w:ind w:firstLine="360"/>
        <w:jc w:val="right"/>
        <w:rPr>
          <w:rFonts w:hAnsi="宋体"/>
          <w:kern w:val="2"/>
          <w:szCs w:val="21"/>
        </w:rPr>
      </w:pPr>
      <w:r>
        <w:rPr>
          <w:rFonts w:hAnsi="宋体"/>
          <w:position w:val="-30"/>
          <w:sz w:val="18"/>
          <w:szCs w:val="18"/>
        </w:rPr>
        <w:object>
          <v:shape id="_x0000_i1061" o:spt="75" type="#_x0000_t75" style="height:30pt;width:92.25pt;" o:ole="t" filled="f" o:preferrelative="t" stroked="f" coordsize="21600,21600">
            <v:path/>
            <v:fill on="f" focussize="0,0"/>
            <v:stroke on="f" joinstyle="miter"/>
            <v:imagedata r:id="rId90" o:title=""/>
            <o:lock v:ext="edit" aspectratio="t"/>
            <w10:wrap type="none"/>
            <w10:anchorlock/>
          </v:shape>
          <o:OLEObject Type="Embed" ProgID="Equation.DSMT4" ShapeID="_x0000_i1061" DrawAspect="Content" ObjectID="_1468075761" r:id="rId89">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10</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62" o:spt="75" type="#_x0000_t75" style="height:18pt;width:18pt;" o:ole="t" filled="f" o:preferrelative="t" stroked="f" coordsize="21600,21600">
            <v:path/>
            <v:fill on="f" focussize="0,0"/>
            <v:stroke on="f" joinstyle="miter"/>
            <v:imagedata r:id="rId92" o:title=""/>
            <o:lock v:ext="edit" aspectratio="t"/>
            <w10:wrap type="none"/>
            <w10:anchorlock/>
          </v:shape>
          <o:OLEObject Type="Embed" ProgID="Equation.DSMT4" ShapeID="_x0000_i1062" DrawAspect="Content" ObjectID="_1468075762" r:id="rId91">
            <o:LockedField>false</o:LockedField>
          </o:OLEObject>
        </w:object>
      </w:r>
      <w:r>
        <w:rPr>
          <w:rFonts w:hint="eastAsia"/>
        </w:rPr>
        <w:t>--包装完好率；</w:t>
      </w:r>
    </w:p>
    <w:p>
      <w:pPr>
        <w:pStyle w:val="58"/>
        <w:ind w:firstLine="420"/>
        <w:jc w:val="left"/>
      </w:pPr>
      <w:r>
        <w:rPr>
          <w:position w:val="-12"/>
        </w:rPr>
        <w:object>
          <v:shape id="_x0000_i1063" o:spt="75" type="#_x0000_t75" style="height:18pt;width:17.25pt;" o:ole="t" filled="f" o:preferrelative="t" stroked="f" coordsize="21600,21600">
            <v:path/>
            <v:fill on="f" focussize="0,0"/>
            <v:stroke on="f" joinstyle="miter"/>
            <v:imagedata r:id="rId94" o:title=""/>
            <o:lock v:ext="edit" aspectratio="t"/>
            <w10:wrap type="none"/>
            <w10:anchorlock/>
          </v:shape>
          <o:OLEObject Type="Embed" ProgID="Equation.DSMT4" ShapeID="_x0000_i1063" DrawAspect="Content" ObjectID="_1468075763" r:id="rId93">
            <o:LockedField>false</o:LockedField>
          </o:OLEObject>
        </w:object>
      </w:r>
      <w:r>
        <w:rPr>
          <w:rFonts w:hint="eastAsia"/>
        </w:rPr>
        <w:t>--回收送达时包装完好的包装品数量，单位为个；</w:t>
      </w:r>
    </w:p>
    <w:p>
      <w:pPr>
        <w:pStyle w:val="58"/>
        <w:ind w:firstLine="420"/>
        <w:jc w:val="left"/>
      </w:pPr>
      <w:r>
        <w:rPr>
          <w:position w:val="-12"/>
        </w:rPr>
        <w:object>
          <v:shape id="_x0000_i1064" o:spt="75" type="#_x0000_t75" style="height:18pt;width:18pt;" o:ole="t" filled="f" o:preferrelative="t" stroked="f" coordsize="21600,21600">
            <v:path/>
            <v:fill on="f" focussize="0,0"/>
            <v:stroke on="f" joinstyle="miter"/>
            <v:imagedata r:id="rId96" o:title=""/>
            <o:lock v:ext="edit" aspectratio="t"/>
            <w10:wrap type="none"/>
            <w10:anchorlock/>
          </v:shape>
          <o:OLEObject Type="Embed" ProgID="Equation.DSMT4" ShapeID="_x0000_i1064" DrawAspect="Content" ObjectID="_1468075764" r:id="rId95">
            <o:LockedField>false</o:LockedField>
          </o:OLEObject>
        </w:object>
      </w:r>
      <w:r>
        <w:rPr>
          <w:rFonts w:hint="eastAsia"/>
        </w:rPr>
        <w:t>--回收品包装总量，单位为个。</w:t>
      </w:r>
    </w:p>
    <w:p>
      <w:pPr>
        <w:pStyle w:val="67"/>
        <w:spacing w:before="156" w:after="156"/>
      </w:pPr>
      <w:r>
        <w:rPr>
          <w:rFonts w:hint="eastAsia"/>
        </w:rPr>
        <w:t>运输准时率</w:t>
      </w:r>
    </w:p>
    <w:p>
      <w:pPr>
        <w:pStyle w:val="58"/>
        <w:ind w:firstLine="420"/>
      </w:pPr>
      <w:r>
        <w:rPr>
          <w:rFonts w:hint="eastAsia"/>
        </w:rPr>
        <w:t>评价期内，承运人从起运点发出起，直至到达指定交付点的运输过程，准时完成运输与总运输次数的比率。计算公式见公式（</w:t>
      </w:r>
      <w:r>
        <w:t>11</w:t>
      </w:r>
      <w:r>
        <w:rPr>
          <w:rFonts w:hint="eastAsia"/>
        </w:rPr>
        <w:t>）：</w:t>
      </w:r>
    </w:p>
    <w:p>
      <w:pPr>
        <w:pStyle w:val="58"/>
        <w:ind w:firstLine="360"/>
        <w:jc w:val="right"/>
        <w:rPr>
          <w:rFonts w:hAnsi="宋体"/>
          <w:kern w:val="2"/>
          <w:szCs w:val="21"/>
        </w:rPr>
      </w:pPr>
      <w:r>
        <w:rPr>
          <w:rFonts w:hAnsi="宋体"/>
          <w:position w:val="-30"/>
          <w:sz w:val="18"/>
          <w:szCs w:val="18"/>
        </w:rPr>
        <w:object>
          <v:shape id="_x0000_i1065" o:spt="75" type="#_x0000_t75" style="height:30pt;width:92.25pt;" o:ole="t" filled="f" o:preferrelative="t" stroked="f" coordsize="21600,21600">
            <v:path/>
            <v:fill on="f" focussize="0,0"/>
            <v:stroke on="f" joinstyle="miter"/>
            <v:imagedata r:id="rId98" o:title=""/>
            <o:lock v:ext="edit" aspectratio="t"/>
            <w10:wrap type="none"/>
            <w10:anchorlock/>
          </v:shape>
          <o:OLEObject Type="Embed" ProgID="Equation.DSMT4" ShapeID="_x0000_i1065" DrawAspect="Content" ObjectID="_1468075765" r:id="rId97">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11</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66" o:spt="75" type="#_x0000_t75" style="height:18pt;width:17.25pt;" o:ole="t" filled="f" o:preferrelative="t" stroked="f" coordsize="21600,21600">
            <v:path/>
            <v:fill on="f" focussize="0,0"/>
            <v:stroke on="f" joinstyle="miter"/>
            <v:imagedata r:id="rId100" o:title=""/>
            <o:lock v:ext="edit" aspectratio="t"/>
            <w10:wrap type="none"/>
            <w10:anchorlock/>
          </v:shape>
          <o:OLEObject Type="Embed" ProgID="Equation.DSMT4" ShapeID="_x0000_i1066" DrawAspect="Content" ObjectID="_1468075766" r:id="rId99">
            <o:LockedField>false</o:LockedField>
          </o:OLEObject>
        </w:object>
      </w:r>
      <w:r>
        <w:rPr>
          <w:rFonts w:hint="eastAsia"/>
        </w:rPr>
        <w:t>--运输准时率；</w:t>
      </w:r>
    </w:p>
    <w:p>
      <w:pPr>
        <w:pStyle w:val="58"/>
        <w:ind w:firstLine="420"/>
        <w:jc w:val="left"/>
      </w:pPr>
      <w:r>
        <w:rPr>
          <w:position w:val="-12"/>
        </w:rPr>
        <w:object>
          <v:shape id="_x0000_i1067" o:spt="75" type="#_x0000_t75" style="height:18pt;width:17.25pt;" o:ole="t" filled="f" o:preferrelative="t" stroked="f" coordsize="21600,21600">
            <v:path/>
            <v:fill on="f" focussize="0,0"/>
            <v:stroke on="f" joinstyle="miter"/>
            <v:imagedata r:id="rId102" o:title=""/>
            <o:lock v:ext="edit" aspectratio="t"/>
            <w10:wrap type="none"/>
            <w10:anchorlock/>
          </v:shape>
          <o:OLEObject Type="Embed" ProgID="Equation.DSMT4" ShapeID="_x0000_i1067" DrawAspect="Content" ObjectID="_1468075767" r:id="rId101">
            <o:LockedField>false</o:LockedField>
          </o:OLEObject>
        </w:object>
      </w:r>
      <w:r>
        <w:rPr>
          <w:rFonts w:hint="eastAsia"/>
        </w:rPr>
        <w:t>--承运人准时完成运输的交付次数，单位为次；</w:t>
      </w:r>
    </w:p>
    <w:p>
      <w:pPr>
        <w:pStyle w:val="58"/>
        <w:ind w:firstLine="420"/>
        <w:jc w:val="left"/>
      </w:pPr>
      <w:r>
        <w:rPr>
          <w:position w:val="-12"/>
        </w:rPr>
        <w:object>
          <v:shape id="_x0000_i1068" o:spt="75" type="#_x0000_t75" style="height:18pt;width:17.25pt;" o:ole="t" filled="f" o:preferrelative="t" stroked="f" coordsize="21600,21600">
            <v:path/>
            <v:fill on="f" focussize="0,0"/>
            <v:stroke on="f" joinstyle="miter"/>
            <v:imagedata r:id="rId104" o:title=""/>
            <o:lock v:ext="edit" aspectratio="t"/>
            <w10:wrap type="none"/>
            <w10:anchorlock/>
          </v:shape>
          <o:OLEObject Type="Embed" ProgID="Equation.DSMT4" ShapeID="_x0000_i1068" DrawAspect="Content" ObjectID="_1468075768" r:id="rId103">
            <o:LockedField>false</o:LockedField>
          </o:OLEObject>
        </w:object>
      </w:r>
      <w:r>
        <w:rPr>
          <w:rFonts w:hint="eastAsia"/>
        </w:rPr>
        <w:t>--总运输次数，单位为次。</w:t>
      </w:r>
    </w:p>
    <w:p>
      <w:pPr>
        <w:pStyle w:val="67"/>
        <w:spacing w:before="156" w:after="156"/>
      </w:pPr>
      <w:r>
        <w:rPr>
          <w:rFonts w:hint="eastAsia"/>
        </w:rPr>
        <w:t>运输监控设备完好率</w:t>
      </w:r>
    </w:p>
    <w:p>
      <w:pPr>
        <w:pStyle w:val="58"/>
        <w:ind w:firstLine="420"/>
      </w:pPr>
      <w:r>
        <w:rPr>
          <w:rFonts w:hint="eastAsia"/>
        </w:rPr>
        <w:t>评价期内，车辆运输车在运输过程中运输监控设备(系统)能正常、持续接收信息的运输次数占运输总次数的比率。计算公式见公式（</w:t>
      </w:r>
      <w:r>
        <w:t>12</w:t>
      </w:r>
      <w:r>
        <w:rPr>
          <w:rFonts w:hint="eastAsia"/>
        </w:rPr>
        <w:t>）：</w:t>
      </w:r>
    </w:p>
    <w:p>
      <w:pPr>
        <w:pStyle w:val="58"/>
        <w:ind w:firstLine="360"/>
        <w:jc w:val="right"/>
        <w:rPr>
          <w:rFonts w:hAnsi="宋体"/>
          <w:kern w:val="2"/>
          <w:szCs w:val="21"/>
        </w:rPr>
      </w:pPr>
      <w:r>
        <w:rPr>
          <w:rFonts w:hAnsi="宋体"/>
          <w:position w:val="-30"/>
          <w:sz w:val="18"/>
          <w:szCs w:val="18"/>
        </w:rPr>
        <w:object>
          <v:shape id="_x0000_i1069" o:spt="75" type="#_x0000_t75" style="height:30pt;width:92.25pt;" o:ole="t" filled="f" o:preferrelative="t" stroked="f" coordsize="21600,21600">
            <v:path/>
            <v:fill on="f" focussize="0,0"/>
            <v:stroke on="f" joinstyle="miter"/>
            <v:imagedata r:id="rId106" o:title=""/>
            <o:lock v:ext="edit" aspectratio="t"/>
            <w10:wrap type="none"/>
            <w10:anchorlock/>
          </v:shape>
          <o:OLEObject Type="Embed" ProgID="Equation.DSMT4" ShapeID="_x0000_i1069" DrawAspect="Content" ObjectID="_1468075769" r:id="rId105">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12</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70" o:spt="75" type="#_x0000_t75" style="height:18pt;width:18pt;" o:ole="t" filled="f" o:preferrelative="t" stroked="f" coordsize="21600,21600">
            <v:path/>
            <v:fill on="f" focussize="0,0"/>
            <v:stroke on="f" joinstyle="miter"/>
            <v:imagedata r:id="rId108" o:title=""/>
            <o:lock v:ext="edit" aspectratio="t"/>
            <w10:wrap type="none"/>
            <w10:anchorlock/>
          </v:shape>
          <o:OLEObject Type="Embed" ProgID="Equation.DSMT4" ShapeID="_x0000_i1070" DrawAspect="Content" ObjectID="_1468075770" r:id="rId107">
            <o:LockedField>false</o:LockedField>
          </o:OLEObject>
        </w:object>
      </w:r>
      <w:r>
        <w:rPr>
          <w:rFonts w:hint="eastAsia"/>
        </w:rPr>
        <w:t>--运输监控设备完好率；</w:t>
      </w:r>
    </w:p>
    <w:p>
      <w:pPr>
        <w:pStyle w:val="58"/>
        <w:ind w:firstLine="420"/>
        <w:jc w:val="left"/>
      </w:pPr>
      <w:r>
        <w:rPr>
          <w:position w:val="-12"/>
        </w:rPr>
        <w:object>
          <v:shape id="_x0000_i1071" o:spt="75" type="#_x0000_t75" style="height:18pt;width:17.25pt;" o:ole="t" filled="f" o:preferrelative="t" stroked="f" coordsize="21600,21600">
            <v:path/>
            <v:fill on="f" focussize="0,0"/>
            <v:stroke on="f" joinstyle="miter"/>
            <v:imagedata r:id="rId110" o:title=""/>
            <o:lock v:ext="edit" aspectratio="t"/>
            <w10:wrap type="none"/>
            <w10:anchorlock/>
          </v:shape>
          <o:OLEObject Type="Embed" ProgID="Equation.DSMT4" ShapeID="_x0000_i1071" DrawAspect="Content" ObjectID="_1468075771" r:id="rId109">
            <o:LockedField>false</o:LockedField>
          </o:OLEObject>
        </w:object>
      </w:r>
      <w:r>
        <w:rPr>
          <w:rFonts w:hint="eastAsia"/>
        </w:rPr>
        <w:t>--回收品运输过程汇总监控设备正常工作的次数，单位为次；</w:t>
      </w:r>
    </w:p>
    <w:p>
      <w:pPr>
        <w:pStyle w:val="58"/>
        <w:ind w:firstLine="420"/>
        <w:jc w:val="left"/>
      </w:pPr>
      <w:r>
        <w:rPr>
          <w:position w:val="-12"/>
        </w:rPr>
        <w:object>
          <v:shape id="_x0000_i1072" o:spt="75" type="#_x0000_t75" style="height:18pt;width:18pt;" o:ole="t" filled="f" o:preferrelative="t" stroked="f" coordsize="21600,21600">
            <v:path/>
            <v:fill on="f" focussize="0,0"/>
            <v:stroke on="f" joinstyle="miter"/>
            <v:imagedata r:id="rId112" o:title=""/>
            <o:lock v:ext="edit" aspectratio="t"/>
            <w10:wrap type="none"/>
            <w10:anchorlock/>
          </v:shape>
          <o:OLEObject Type="Embed" ProgID="Equation.DSMT4" ShapeID="_x0000_i1072" DrawAspect="Content" ObjectID="_1468075772" r:id="rId111">
            <o:LockedField>false</o:LockedField>
          </o:OLEObject>
        </w:object>
      </w:r>
      <w:r>
        <w:rPr>
          <w:rFonts w:hint="eastAsia"/>
        </w:rPr>
        <w:t>--运输总次数，单位为次。</w:t>
      </w:r>
    </w:p>
    <w:p>
      <w:pPr>
        <w:pStyle w:val="67"/>
        <w:spacing w:before="156" w:after="156"/>
      </w:pPr>
      <w:r>
        <w:rPr>
          <w:rFonts w:hint="eastAsia"/>
        </w:rPr>
        <w:t>回收订单监管率</w:t>
      </w:r>
    </w:p>
    <w:p>
      <w:pPr>
        <w:pStyle w:val="58"/>
        <w:ind w:firstLine="420"/>
      </w:pPr>
      <w:r>
        <w:rPr>
          <w:rFonts w:hint="eastAsia"/>
        </w:rPr>
        <w:t>评价期内，回收订单被监管到的数量占回收订单总量的比率。计算公式见公式（1</w:t>
      </w:r>
      <w:r>
        <w:t>3</w:t>
      </w:r>
      <w:r>
        <w:rPr>
          <w:rFonts w:hint="eastAsia"/>
        </w:rPr>
        <w:t>）：</w:t>
      </w:r>
    </w:p>
    <w:p>
      <w:pPr>
        <w:pStyle w:val="58"/>
        <w:ind w:firstLine="360"/>
        <w:jc w:val="right"/>
        <w:rPr>
          <w:rFonts w:hAnsi="宋体"/>
          <w:kern w:val="2"/>
          <w:szCs w:val="21"/>
        </w:rPr>
      </w:pPr>
      <w:r>
        <w:rPr>
          <w:rFonts w:hAnsi="宋体"/>
          <w:position w:val="-30"/>
          <w:sz w:val="18"/>
          <w:szCs w:val="18"/>
        </w:rPr>
        <w:object>
          <v:shape id="_x0000_i1073" o:spt="75" type="#_x0000_t75" style="height:30pt;width:93pt;" o:ole="t" filled="f" o:preferrelative="t" stroked="f" coordsize="21600,21600">
            <v:path/>
            <v:fill on="f" focussize="0,0"/>
            <v:stroke on="f" joinstyle="miter"/>
            <v:imagedata r:id="rId114" o:title=""/>
            <o:lock v:ext="edit" aspectratio="t"/>
            <w10:wrap type="none"/>
            <w10:anchorlock/>
          </v:shape>
          <o:OLEObject Type="Embed" ProgID="Equation.DSMT4" ShapeID="_x0000_i1073" DrawAspect="Content" ObjectID="_1468075773" r:id="rId113">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13</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74" o:spt="75" type="#_x0000_t75" style="height:18pt;width:17.25pt;" o:ole="t" filled="f" o:preferrelative="t" stroked="f" coordsize="21600,21600">
            <v:path/>
            <v:fill on="f" focussize="0,0"/>
            <v:stroke on="f" joinstyle="miter"/>
            <v:imagedata r:id="rId116" o:title=""/>
            <o:lock v:ext="edit" aspectratio="t"/>
            <w10:wrap type="none"/>
            <w10:anchorlock/>
          </v:shape>
          <o:OLEObject Type="Embed" ProgID="Equation.DSMT4" ShapeID="_x0000_i1074" DrawAspect="Content" ObjectID="_1468075774" r:id="rId115">
            <o:LockedField>false</o:LockedField>
          </o:OLEObject>
        </w:object>
      </w:r>
      <w:r>
        <w:rPr>
          <w:rFonts w:hint="eastAsia"/>
        </w:rPr>
        <w:t>--回收订单率；</w:t>
      </w:r>
    </w:p>
    <w:p>
      <w:pPr>
        <w:pStyle w:val="58"/>
        <w:ind w:firstLine="420"/>
        <w:jc w:val="left"/>
      </w:pPr>
      <w:r>
        <w:rPr>
          <w:position w:val="-12"/>
        </w:rPr>
        <w:object>
          <v:shape id="_x0000_i1075" o:spt="75" type="#_x0000_t75" style="height:18pt;width:17.25pt;" o:ole="t" filled="f" o:preferrelative="t" stroked="f" coordsize="21600,21600">
            <v:path/>
            <v:fill on="f" focussize="0,0"/>
            <v:stroke on="f" joinstyle="miter"/>
            <v:imagedata r:id="rId118" o:title=""/>
            <o:lock v:ext="edit" aspectratio="t"/>
            <w10:wrap type="none"/>
            <w10:anchorlock/>
          </v:shape>
          <o:OLEObject Type="Embed" ProgID="Equation.DSMT4" ShapeID="_x0000_i1075" DrawAspect="Content" ObjectID="_1468075775" r:id="rId117">
            <o:LockedField>false</o:LockedField>
          </o:OLEObject>
        </w:object>
      </w:r>
      <w:r>
        <w:rPr>
          <w:rFonts w:hint="eastAsia"/>
        </w:rPr>
        <w:t>--回收订单被监管到的数量，单位为个；</w:t>
      </w:r>
    </w:p>
    <w:p>
      <w:pPr>
        <w:pStyle w:val="58"/>
        <w:ind w:firstLine="420"/>
        <w:jc w:val="left"/>
      </w:pPr>
      <w:r>
        <w:rPr>
          <w:position w:val="-12"/>
        </w:rPr>
        <w:object>
          <v:shape id="_x0000_i1076" o:spt="75" type="#_x0000_t75" style="height:18pt;width:18pt;" o:ole="t" filled="f" o:preferrelative="t" stroked="f" coordsize="21600,21600">
            <v:path/>
            <v:fill on="f" focussize="0,0"/>
            <v:stroke on="f" joinstyle="miter"/>
            <v:imagedata r:id="rId120" o:title=""/>
            <o:lock v:ext="edit" aspectratio="t"/>
            <w10:wrap type="none"/>
            <w10:anchorlock/>
          </v:shape>
          <o:OLEObject Type="Embed" ProgID="Equation.DSMT4" ShapeID="_x0000_i1076" DrawAspect="Content" ObjectID="_1468075776" r:id="rId119">
            <o:LockedField>false</o:LockedField>
          </o:OLEObject>
        </w:object>
      </w:r>
      <w:r>
        <w:rPr>
          <w:rFonts w:hint="eastAsia"/>
        </w:rPr>
        <w:t>--回收订单总量，单位为个。</w:t>
      </w:r>
    </w:p>
    <w:p>
      <w:pPr>
        <w:pStyle w:val="67"/>
        <w:spacing w:before="156" w:after="156"/>
      </w:pPr>
      <w:r>
        <w:rPr>
          <w:rFonts w:hint="eastAsia"/>
        </w:rPr>
        <w:t>追溯标识覆盖率</w:t>
      </w:r>
    </w:p>
    <w:p>
      <w:pPr>
        <w:pStyle w:val="58"/>
        <w:ind w:firstLine="420"/>
      </w:pPr>
      <w:r>
        <w:rPr>
          <w:rFonts w:hint="eastAsia"/>
        </w:rPr>
        <w:t>评价期内，张贴追溯标识的回收品数量与回收总数量的比率。计算公式见公式（</w:t>
      </w:r>
      <w:r>
        <w:t>14</w:t>
      </w:r>
      <w:r>
        <w:rPr>
          <w:rFonts w:hint="eastAsia"/>
        </w:rPr>
        <w:t>）：</w:t>
      </w:r>
    </w:p>
    <w:p>
      <w:pPr>
        <w:pStyle w:val="58"/>
        <w:ind w:firstLine="360"/>
        <w:jc w:val="right"/>
        <w:rPr>
          <w:rFonts w:hAnsi="宋体"/>
          <w:kern w:val="2"/>
          <w:szCs w:val="21"/>
        </w:rPr>
      </w:pPr>
      <w:r>
        <w:rPr>
          <w:rFonts w:hAnsi="宋体"/>
          <w:position w:val="-30"/>
          <w:sz w:val="18"/>
          <w:szCs w:val="18"/>
        </w:rPr>
        <w:object>
          <v:shape id="_x0000_i1077" o:spt="75" type="#_x0000_t75" style="height:30pt;width:93pt;" o:ole="t" filled="f" o:preferrelative="t" stroked="f" coordsize="21600,21600">
            <v:path/>
            <v:fill on="f" focussize="0,0"/>
            <v:stroke on="f" joinstyle="miter"/>
            <v:imagedata r:id="rId122" o:title=""/>
            <o:lock v:ext="edit" aspectratio="t"/>
            <w10:wrap type="none"/>
            <w10:anchorlock/>
          </v:shape>
          <o:OLEObject Type="Embed" ProgID="Equation.DSMT4" ShapeID="_x0000_i1077" DrawAspect="Content" ObjectID="_1468075777" r:id="rId121">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14</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78" o:spt="75" type="#_x0000_t75" style="height:18pt;width:18pt;" o:ole="t" filled="f" o:preferrelative="t" stroked="f" coordsize="21600,21600">
            <v:path/>
            <v:fill on="f" focussize="0,0"/>
            <v:stroke on="f" joinstyle="miter"/>
            <v:imagedata r:id="rId124" o:title=""/>
            <o:lock v:ext="edit" aspectratio="t"/>
            <w10:wrap type="none"/>
            <w10:anchorlock/>
          </v:shape>
          <o:OLEObject Type="Embed" ProgID="Equation.DSMT4" ShapeID="_x0000_i1078" DrawAspect="Content" ObjectID="_1468075778" r:id="rId123">
            <o:LockedField>false</o:LockedField>
          </o:OLEObject>
        </w:object>
      </w:r>
      <w:r>
        <w:rPr>
          <w:rFonts w:hint="eastAsia"/>
        </w:rPr>
        <w:t>--追溯标识覆盖率；</w:t>
      </w:r>
    </w:p>
    <w:p>
      <w:pPr>
        <w:pStyle w:val="58"/>
        <w:ind w:firstLine="420"/>
        <w:jc w:val="left"/>
      </w:pPr>
      <w:r>
        <w:rPr>
          <w:position w:val="-12"/>
        </w:rPr>
        <w:object>
          <v:shape id="_x0000_i1079" o:spt="75" type="#_x0000_t75" style="height:18pt;width:17.25pt;" o:ole="t" filled="f" o:preferrelative="t" stroked="f" coordsize="21600,21600">
            <v:path/>
            <v:fill on="f" focussize="0,0"/>
            <v:stroke on="f" joinstyle="miter"/>
            <v:imagedata r:id="rId126" o:title=""/>
            <o:lock v:ext="edit" aspectratio="t"/>
            <w10:wrap type="none"/>
            <w10:anchorlock/>
          </v:shape>
          <o:OLEObject Type="Embed" ProgID="Equation.DSMT4" ShapeID="_x0000_i1079" DrawAspect="Content" ObjectID="_1468075779" r:id="rId125">
            <o:LockedField>false</o:LockedField>
          </o:OLEObject>
        </w:object>
      </w:r>
      <w:r>
        <w:rPr>
          <w:rFonts w:hint="eastAsia"/>
        </w:rPr>
        <w:t>--张贴追溯标识的回收品数量，单位为个；</w:t>
      </w:r>
    </w:p>
    <w:p>
      <w:pPr>
        <w:pStyle w:val="58"/>
        <w:ind w:firstLine="420"/>
        <w:jc w:val="left"/>
      </w:pPr>
      <w:r>
        <w:rPr>
          <w:position w:val="-12"/>
        </w:rPr>
        <w:object>
          <v:shape id="_x0000_i1080" o:spt="75" type="#_x0000_t75" style="height:18pt;width:18pt;" o:ole="t" filled="f" o:preferrelative="t" stroked="f" coordsize="21600,21600">
            <v:path/>
            <v:fill on="f" focussize="0,0"/>
            <v:stroke on="f" joinstyle="miter"/>
            <v:imagedata r:id="rId128" o:title=""/>
            <o:lock v:ext="edit" aspectratio="t"/>
            <w10:wrap type="none"/>
            <w10:anchorlock/>
          </v:shape>
          <o:OLEObject Type="Embed" ProgID="Equation.DSMT4" ShapeID="_x0000_i1080" DrawAspect="Content" ObjectID="_1468075780" r:id="rId127">
            <o:LockedField>false</o:LockedField>
          </o:OLEObject>
        </w:object>
      </w:r>
      <w:r>
        <w:rPr>
          <w:rFonts w:hint="eastAsia"/>
        </w:rPr>
        <w:t>--回收总数量，单位为个。</w:t>
      </w:r>
    </w:p>
    <w:p>
      <w:pPr>
        <w:pStyle w:val="67"/>
        <w:spacing w:before="156" w:after="156"/>
      </w:pPr>
      <w:r>
        <w:rPr>
          <w:rFonts w:hint="eastAsia"/>
        </w:rPr>
        <w:t>库区标识率</w:t>
      </w:r>
    </w:p>
    <w:p>
      <w:pPr>
        <w:pStyle w:val="58"/>
        <w:ind w:firstLine="420"/>
      </w:pPr>
      <w:r>
        <w:rPr>
          <w:rFonts w:hint="eastAsia"/>
        </w:rPr>
        <w:t>评价期内，库区标识回收品类别的面积与库区总面积的比率。计算公式见公式（</w:t>
      </w:r>
      <w:r>
        <w:t>15</w:t>
      </w:r>
      <w:r>
        <w:rPr>
          <w:rFonts w:hint="eastAsia"/>
        </w:rPr>
        <w:t>）：</w:t>
      </w:r>
    </w:p>
    <w:p>
      <w:pPr>
        <w:pStyle w:val="58"/>
        <w:ind w:firstLine="360"/>
        <w:jc w:val="right"/>
        <w:rPr>
          <w:rFonts w:hAnsi="宋体"/>
          <w:kern w:val="2"/>
          <w:szCs w:val="21"/>
        </w:rPr>
      </w:pPr>
      <w:r>
        <w:rPr>
          <w:rFonts w:hAnsi="宋体"/>
          <w:position w:val="-30"/>
          <w:sz w:val="18"/>
          <w:szCs w:val="18"/>
        </w:rPr>
        <w:object>
          <v:shape id="_x0000_i1081" o:spt="75" type="#_x0000_t75" style="height:30pt;width:93pt;" o:ole="t" filled="f" o:preferrelative="t" stroked="f" coordsize="21600,21600">
            <v:path/>
            <v:fill on="f" focussize="0,0"/>
            <v:stroke on="f" joinstyle="miter"/>
            <v:imagedata r:id="rId130" o:title=""/>
            <o:lock v:ext="edit" aspectratio="t"/>
            <w10:wrap type="none"/>
            <w10:anchorlock/>
          </v:shape>
          <o:OLEObject Type="Embed" ProgID="Equation.DSMT4" ShapeID="_x0000_i1081" DrawAspect="Content" ObjectID="_1468075781" r:id="rId129">
            <o:LockedField>false</o:LockedField>
          </o:OLEObject>
        </w:object>
      </w:r>
      <w:r>
        <w:rPr>
          <w:rFonts w:hint="eastAsia" w:hAnsi="宋体"/>
          <w:kern w:val="2"/>
          <w:szCs w:val="21"/>
        </w:rPr>
        <w:t>………</w:t>
      </w:r>
      <w:r>
        <w:rPr>
          <w:rFonts w:hAnsi="宋体"/>
        </w:rPr>
        <w:t>………………………………</w:t>
      </w:r>
      <w:r>
        <w:rPr>
          <w:rFonts w:hint="eastAsia" w:hAnsi="宋体"/>
          <w:kern w:val="2"/>
          <w:szCs w:val="21"/>
        </w:rPr>
        <w:t>…（1</w:t>
      </w:r>
      <w:r>
        <w:rPr>
          <w:rFonts w:hAnsi="宋体"/>
          <w:kern w:val="2"/>
          <w:szCs w:val="21"/>
        </w:rPr>
        <w:t>5</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82" o:spt="75" type="#_x0000_t75" style="height:18pt;width:18pt;" o:ole="t" filled="f" o:preferrelative="t" stroked="f" coordsize="21600,21600">
            <v:path/>
            <v:fill on="f" focussize="0,0"/>
            <v:stroke on="f" joinstyle="miter"/>
            <v:imagedata r:id="rId132" o:title=""/>
            <o:lock v:ext="edit" aspectratio="t"/>
            <w10:wrap type="none"/>
            <w10:anchorlock/>
          </v:shape>
          <o:OLEObject Type="Embed" ProgID="Equation.DSMT4" ShapeID="_x0000_i1082" DrawAspect="Content" ObjectID="_1468075782" r:id="rId131">
            <o:LockedField>false</o:LockedField>
          </o:OLEObject>
        </w:object>
      </w:r>
      <w:r>
        <w:rPr>
          <w:rFonts w:hint="eastAsia"/>
        </w:rPr>
        <w:t>--库区标识率；</w:t>
      </w:r>
    </w:p>
    <w:p>
      <w:pPr>
        <w:pStyle w:val="58"/>
        <w:ind w:firstLine="420"/>
        <w:jc w:val="left"/>
      </w:pPr>
      <w:r>
        <w:rPr>
          <w:position w:val="-12"/>
        </w:rPr>
        <w:object>
          <v:shape id="_x0000_i1083" o:spt="75" type="#_x0000_t75" style="height:18pt;width:17.25pt;" o:ole="t" filled="f" o:preferrelative="t" stroked="f" coordsize="21600,21600">
            <v:path/>
            <v:fill on="f" focussize="0,0"/>
            <v:stroke on="f" joinstyle="miter"/>
            <v:imagedata r:id="rId134" o:title=""/>
            <o:lock v:ext="edit" aspectratio="t"/>
            <w10:wrap type="none"/>
            <w10:anchorlock/>
          </v:shape>
          <o:OLEObject Type="Embed" ProgID="Equation.DSMT4" ShapeID="_x0000_i1083" DrawAspect="Content" ObjectID="_1468075783" r:id="rId133">
            <o:LockedField>false</o:LockedField>
          </o:OLEObject>
        </w:object>
      </w:r>
      <w:r>
        <w:rPr>
          <w:rFonts w:hint="eastAsia"/>
        </w:rPr>
        <w:t>--库区标识回收品类别的面积，单位为平方米（m</w:t>
      </w:r>
      <w:r>
        <w:rPr>
          <w:vertAlign w:val="superscript"/>
        </w:rPr>
        <w:t>2</w:t>
      </w:r>
      <w:r>
        <w:rPr>
          <w:rFonts w:hint="eastAsia"/>
        </w:rPr>
        <w:t>）；</w:t>
      </w:r>
    </w:p>
    <w:p>
      <w:pPr>
        <w:pStyle w:val="58"/>
        <w:ind w:firstLine="420"/>
        <w:jc w:val="left"/>
      </w:pPr>
      <w:r>
        <w:rPr>
          <w:position w:val="-12"/>
        </w:rPr>
        <w:object>
          <v:shape id="_x0000_i1084" o:spt="75" type="#_x0000_t75" style="height:18pt;width:18pt;" o:ole="t" filled="f" o:preferrelative="t" stroked="f" coordsize="21600,21600">
            <v:path/>
            <v:fill on="f" focussize="0,0"/>
            <v:stroke on="f" joinstyle="miter"/>
            <v:imagedata r:id="rId136" o:title=""/>
            <o:lock v:ext="edit" aspectratio="t"/>
            <w10:wrap type="none"/>
            <w10:anchorlock/>
          </v:shape>
          <o:OLEObject Type="Embed" ProgID="Equation.DSMT4" ShapeID="_x0000_i1084" DrawAspect="Content" ObjectID="_1468075784" r:id="rId135">
            <o:LockedField>false</o:LockedField>
          </o:OLEObject>
        </w:object>
      </w:r>
      <w:r>
        <w:rPr>
          <w:rFonts w:hint="eastAsia"/>
        </w:rPr>
        <w:t>--库区总面积，单位为平方米（m</w:t>
      </w:r>
      <w:r>
        <w:rPr>
          <w:vertAlign w:val="superscript"/>
        </w:rPr>
        <w:t>2</w:t>
      </w:r>
      <w:r>
        <w:rPr>
          <w:rFonts w:hint="eastAsia"/>
        </w:rPr>
        <w:t>）。</w:t>
      </w:r>
    </w:p>
    <w:p>
      <w:pPr>
        <w:pStyle w:val="67"/>
        <w:spacing w:before="156" w:after="156"/>
      </w:pPr>
      <w:r>
        <w:rPr>
          <w:rFonts w:hint="eastAsia"/>
        </w:rPr>
        <w:t>分拣中心配套率</w:t>
      </w:r>
    </w:p>
    <w:p>
      <w:pPr>
        <w:pStyle w:val="58"/>
        <w:ind w:firstLine="420"/>
      </w:pPr>
      <w:r>
        <w:rPr>
          <w:rFonts w:hint="eastAsia"/>
        </w:rPr>
        <w:t>评价期内，分拣中心的数量与逆向物流服务网点数量的比率。计算公式见公式（</w:t>
      </w:r>
      <w:r>
        <w:t>16</w:t>
      </w:r>
      <w:r>
        <w:rPr>
          <w:rFonts w:hint="eastAsia"/>
        </w:rPr>
        <w:t>）：</w:t>
      </w:r>
    </w:p>
    <w:p>
      <w:pPr>
        <w:pStyle w:val="58"/>
        <w:ind w:firstLine="360"/>
        <w:jc w:val="right"/>
        <w:rPr>
          <w:rFonts w:hAnsi="宋体"/>
          <w:kern w:val="2"/>
          <w:szCs w:val="21"/>
        </w:rPr>
      </w:pPr>
      <w:r>
        <w:rPr>
          <w:rFonts w:hAnsi="宋体"/>
          <w:position w:val="-30"/>
          <w:sz w:val="18"/>
          <w:szCs w:val="18"/>
        </w:rPr>
        <w:object>
          <v:shape id="_x0000_i1085" o:spt="75" type="#_x0000_t75" style="height:30pt;width:93pt;" o:ole="t" filled="f" o:preferrelative="t" stroked="f" coordsize="21600,21600">
            <v:path/>
            <v:fill on="f" focussize="0,0"/>
            <v:stroke on="f" joinstyle="miter"/>
            <v:imagedata r:id="rId138" o:title=""/>
            <o:lock v:ext="edit" aspectratio="t"/>
            <w10:wrap type="none"/>
            <w10:anchorlock/>
          </v:shape>
          <o:OLEObject Type="Embed" ProgID="Equation.DSMT4" ShapeID="_x0000_i1085" DrawAspect="Content" ObjectID="_1468075785" r:id="rId137">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16</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86" o:spt="75" type="#_x0000_t75" style="height:18pt;width:18pt;" o:ole="t" filled="f" o:preferrelative="t" stroked="f" coordsize="21600,21600">
            <v:path/>
            <v:fill on="f" focussize="0,0"/>
            <v:stroke on="f" joinstyle="miter"/>
            <v:imagedata r:id="rId140" o:title=""/>
            <o:lock v:ext="edit" aspectratio="t"/>
            <w10:wrap type="none"/>
            <w10:anchorlock/>
          </v:shape>
          <o:OLEObject Type="Embed" ProgID="Equation.DSMT4" ShapeID="_x0000_i1086" DrawAspect="Content" ObjectID="_1468075786" r:id="rId139">
            <o:LockedField>false</o:LockedField>
          </o:OLEObject>
        </w:object>
      </w:r>
      <w:r>
        <w:rPr>
          <w:rFonts w:hint="eastAsia"/>
        </w:rPr>
        <w:t>--分拣中心配套率；</w:t>
      </w:r>
    </w:p>
    <w:p>
      <w:pPr>
        <w:pStyle w:val="58"/>
        <w:ind w:firstLine="420"/>
        <w:jc w:val="left"/>
      </w:pPr>
      <w:r>
        <w:rPr>
          <w:position w:val="-12"/>
        </w:rPr>
        <w:object>
          <v:shape id="_x0000_i1087" o:spt="75" type="#_x0000_t75" style="height:18pt;width:17.25pt;" o:ole="t" filled="f" o:preferrelative="t" stroked="f" coordsize="21600,21600">
            <v:path/>
            <v:fill on="f" focussize="0,0"/>
            <v:stroke on="f" joinstyle="miter"/>
            <v:imagedata r:id="rId142" o:title=""/>
            <o:lock v:ext="edit" aspectratio="t"/>
            <w10:wrap type="none"/>
            <w10:anchorlock/>
          </v:shape>
          <o:OLEObject Type="Embed" ProgID="Equation.DSMT4" ShapeID="_x0000_i1087" DrawAspect="Content" ObjectID="_1468075787" r:id="rId141">
            <o:LockedField>false</o:LockedField>
          </o:OLEObject>
        </w:object>
      </w:r>
      <w:r>
        <w:rPr>
          <w:rFonts w:hint="eastAsia"/>
        </w:rPr>
        <w:t>--分拣中心的数量，单位为个；</w:t>
      </w:r>
    </w:p>
    <w:p>
      <w:pPr>
        <w:pStyle w:val="58"/>
        <w:ind w:firstLine="420"/>
        <w:jc w:val="left"/>
      </w:pPr>
      <w:r>
        <w:rPr>
          <w:position w:val="-12"/>
        </w:rPr>
        <w:object>
          <v:shape id="_x0000_i1088" o:spt="75" type="#_x0000_t75" style="height:18pt;width:18pt;" o:ole="t" filled="f" o:preferrelative="t" stroked="f" coordsize="21600,21600">
            <v:path/>
            <v:fill on="f" focussize="0,0"/>
            <v:stroke on="f" joinstyle="miter"/>
            <v:imagedata r:id="rId144" o:title=""/>
            <o:lock v:ext="edit" aspectratio="t"/>
            <w10:wrap type="none"/>
            <w10:anchorlock/>
          </v:shape>
          <o:OLEObject Type="Embed" ProgID="Equation.DSMT4" ShapeID="_x0000_i1088" DrawAspect="Content" ObjectID="_1468075788" r:id="rId143">
            <o:LockedField>false</o:LockedField>
          </o:OLEObject>
        </w:object>
      </w:r>
      <w:r>
        <w:rPr>
          <w:rFonts w:hint="eastAsia"/>
        </w:rPr>
        <w:t>--逆向物流服务网点数量，单位为个。</w:t>
      </w:r>
    </w:p>
    <w:p>
      <w:pPr>
        <w:pStyle w:val="67"/>
        <w:spacing w:before="156" w:after="156"/>
      </w:pPr>
      <w:r>
        <w:rPr>
          <w:rFonts w:hint="eastAsia"/>
        </w:rPr>
        <w:t>分拣差错率</w:t>
      </w:r>
    </w:p>
    <w:p>
      <w:pPr>
        <w:pStyle w:val="58"/>
        <w:ind w:firstLine="420"/>
      </w:pPr>
      <w:r>
        <w:rPr>
          <w:rFonts w:hint="eastAsia"/>
        </w:rPr>
        <w:t>评价期内，出现回收品分拣出错的数量与分拣总数量的比率。计算公式见公式（</w:t>
      </w:r>
      <w:r>
        <w:t>17</w:t>
      </w:r>
      <w:r>
        <w:rPr>
          <w:rFonts w:hint="eastAsia"/>
        </w:rPr>
        <w:t>）：</w:t>
      </w:r>
    </w:p>
    <w:p>
      <w:pPr>
        <w:pStyle w:val="58"/>
        <w:ind w:firstLine="360"/>
        <w:jc w:val="right"/>
        <w:rPr>
          <w:rFonts w:hAnsi="宋体"/>
          <w:kern w:val="2"/>
          <w:szCs w:val="21"/>
        </w:rPr>
      </w:pPr>
      <w:r>
        <w:rPr>
          <w:rFonts w:hAnsi="宋体"/>
          <w:position w:val="-30"/>
          <w:sz w:val="18"/>
          <w:szCs w:val="18"/>
        </w:rPr>
        <w:object>
          <v:shape id="_x0000_i1089" o:spt="75" type="#_x0000_t75" style="height:30pt;width:93pt;" o:ole="t" filled="f" o:preferrelative="t" stroked="f" coordsize="21600,21600">
            <v:path/>
            <v:fill on="f" focussize="0,0"/>
            <v:stroke on="f" joinstyle="miter"/>
            <v:imagedata r:id="rId146" o:title=""/>
            <o:lock v:ext="edit" aspectratio="t"/>
            <w10:wrap type="none"/>
            <w10:anchorlock/>
          </v:shape>
          <o:OLEObject Type="Embed" ProgID="Equation.DSMT4" ShapeID="_x0000_i1089" DrawAspect="Content" ObjectID="_1468075789" r:id="rId145">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17</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90" o:spt="75" type="#_x0000_t75" style="height:18pt;width:18pt;" o:ole="t" filled="f" o:preferrelative="t" stroked="f" coordsize="21600,21600">
            <v:path/>
            <v:fill on="f" focussize="0,0"/>
            <v:stroke on="f" joinstyle="miter"/>
            <v:imagedata r:id="rId148" o:title=""/>
            <o:lock v:ext="edit" aspectratio="t"/>
            <w10:wrap type="none"/>
            <w10:anchorlock/>
          </v:shape>
          <o:OLEObject Type="Embed" ProgID="Equation.DSMT4" ShapeID="_x0000_i1090" DrawAspect="Content" ObjectID="_1468075790" r:id="rId147">
            <o:LockedField>false</o:LockedField>
          </o:OLEObject>
        </w:object>
      </w:r>
      <w:r>
        <w:rPr>
          <w:rFonts w:hint="eastAsia"/>
        </w:rPr>
        <w:t>--分拣差错率；</w:t>
      </w:r>
    </w:p>
    <w:p>
      <w:pPr>
        <w:pStyle w:val="58"/>
        <w:ind w:firstLine="420"/>
        <w:jc w:val="left"/>
      </w:pPr>
      <w:r>
        <w:rPr>
          <w:position w:val="-12"/>
        </w:rPr>
        <w:object>
          <v:shape id="_x0000_i1091" o:spt="75" type="#_x0000_t75" style="height:18pt;width:18pt;" o:ole="t" filled="f" o:preferrelative="t" stroked="f" coordsize="21600,21600">
            <v:path/>
            <v:fill on="f" focussize="0,0"/>
            <v:stroke on="f" joinstyle="miter"/>
            <v:imagedata r:id="rId150" o:title=""/>
            <o:lock v:ext="edit" aspectratio="t"/>
            <w10:wrap type="none"/>
            <w10:anchorlock/>
          </v:shape>
          <o:OLEObject Type="Embed" ProgID="Equation.DSMT4" ShapeID="_x0000_i1091" DrawAspect="Content" ObjectID="_1468075791" r:id="rId149">
            <o:LockedField>false</o:LockedField>
          </o:OLEObject>
        </w:object>
      </w:r>
      <w:r>
        <w:rPr>
          <w:rFonts w:hint="eastAsia"/>
        </w:rPr>
        <w:t>--回收品分拣出错的数量，单位为个；</w:t>
      </w:r>
    </w:p>
    <w:p>
      <w:pPr>
        <w:pStyle w:val="58"/>
        <w:ind w:firstLine="420"/>
        <w:jc w:val="left"/>
      </w:pPr>
      <w:r>
        <w:rPr>
          <w:position w:val="-12"/>
        </w:rPr>
        <w:object>
          <v:shape id="_x0000_i1092" o:spt="75" type="#_x0000_t75" style="height:18pt;width:18pt;" o:ole="t" filled="f" o:preferrelative="t" stroked="f" coordsize="21600,21600">
            <v:path/>
            <v:fill on="f" focussize="0,0"/>
            <v:stroke on="f" joinstyle="miter"/>
            <v:imagedata r:id="rId152" o:title=""/>
            <o:lock v:ext="edit" aspectratio="t"/>
            <w10:wrap type="none"/>
            <w10:anchorlock/>
          </v:shape>
          <o:OLEObject Type="Embed" ProgID="Equation.DSMT4" ShapeID="_x0000_i1092" DrawAspect="Content" ObjectID="_1468075792" r:id="rId151">
            <o:LockedField>false</o:LockedField>
          </o:OLEObject>
        </w:object>
      </w:r>
      <w:r>
        <w:rPr>
          <w:rFonts w:hint="eastAsia"/>
        </w:rPr>
        <w:t>--分拣总数量，单位为个。</w:t>
      </w:r>
    </w:p>
    <w:p>
      <w:pPr>
        <w:pStyle w:val="67"/>
        <w:spacing w:before="156" w:after="156"/>
      </w:pPr>
      <w:r>
        <w:rPr>
          <w:rFonts w:hint="eastAsia"/>
        </w:rPr>
        <w:t>分拣利用率</w:t>
      </w:r>
    </w:p>
    <w:p>
      <w:pPr>
        <w:pStyle w:val="58"/>
        <w:ind w:firstLine="420"/>
      </w:pPr>
      <w:r>
        <w:rPr>
          <w:rFonts w:hint="eastAsia"/>
        </w:rPr>
        <w:t>评价期内，分拣出可被再利用产品数量与分拣总数量的比率。计算公式见公式（</w:t>
      </w:r>
      <w:r>
        <w:t>18</w:t>
      </w:r>
      <w:r>
        <w:rPr>
          <w:rFonts w:hint="eastAsia"/>
        </w:rPr>
        <w:t>）：</w:t>
      </w:r>
    </w:p>
    <w:p>
      <w:pPr>
        <w:pStyle w:val="58"/>
        <w:ind w:firstLine="360"/>
        <w:jc w:val="right"/>
        <w:rPr>
          <w:rFonts w:hAnsi="宋体"/>
          <w:kern w:val="2"/>
          <w:szCs w:val="21"/>
        </w:rPr>
      </w:pPr>
      <w:r>
        <w:rPr>
          <w:rFonts w:hAnsi="宋体"/>
          <w:position w:val="-30"/>
          <w:sz w:val="18"/>
          <w:szCs w:val="18"/>
        </w:rPr>
        <w:object>
          <v:shape id="_x0000_i1093" o:spt="75" type="#_x0000_t75" style="height:30pt;width:93pt;" o:ole="t" filled="f" o:preferrelative="t" stroked="f" coordsize="21600,21600">
            <v:path/>
            <v:fill on="f" focussize="0,0"/>
            <v:stroke on="f" joinstyle="miter"/>
            <v:imagedata r:id="rId154" o:title=""/>
            <o:lock v:ext="edit" aspectratio="t"/>
            <w10:wrap type="none"/>
            <w10:anchorlock/>
          </v:shape>
          <o:OLEObject Type="Embed" ProgID="Equation.DSMT4" ShapeID="_x0000_i1093" DrawAspect="Content" ObjectID="_1468075793" r:id="rId153">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18</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94" o:spt="75" type="#_x0000_t75" style="height:18pt;width:18pt;" o:ole="t" filled="f" o:preferrelative="t" stroked="f" coordsize="21600,21600">
            <v:path/>
            <v:fill on="f" focussize="0,0"/>
            <v:stroke on="f" joinstyle="miter"/>
            <v:imagedata r:id="rId156" o:title=""/>
            <o:lock v:ext="edit" aspectratio="t"/>
            <w10:wrap type="none"/>
            <w10:anchorlock/>
          </v:shape>
          <o:OLEObject Type="Embed" ProgID="Equation.DSMT4" ShapeID="_x0000_i1094" DrawAspect="Content" ObjectID="_1468075794" r:id="rId155">
            <o:LockedField>false</o:LockedField>
          </o:OLEObject>
        </w:object>
      </w:r>
      <w:r>
        <w:rPr>
          <w:rFonts w:hint="eastAsia"/>
        </w:rPr>
        <w:t>--分拣利用率；</w:t>
      </w:r>
    </w:p>
    <w:p>
      <w:pPr>
        <w:pStyle w:val="58"/>
        <w:ind w:firstLine="420"/>
        <w:jc w:val="left"/>
      </w:pPr>
      <w:r>
        <w:rPr>
          <w:position w:val="-12"/>
        </w:rPr>
        <w:object>
          <v:shape id="_x0000_i1095" o:spt="75" type="#_x0000_t75" style="height:18pt;width:17.25pt;" o:ole="t" filled="f" o:preferrelative="t" stroked="f" coordsize="21600,21600">
            <v:path/>
            <v:fill on="f" focussize="0,0"/>
            <v:stroke on="f" joinstyle="miter"/>
            <v:imagedata r:id="rId158" o:title=""/>
            <o:lock v:ext="edit" aspectratio="t"/>
            <w10:wrap type="none"/>
            <w10:anchorlock/>
          </v:shape>
          <o:OLEObject Type="Embed" ProgID="Equation.DSMT4" ShapeID="_x0000_i1095" DrawAspect="Content" ObjectID="_1468075795" r:id="rId157">
            <o:LockedField>false</o:LockedField>
          </o:OLEObject>
        </w:object>
      </w:r>
      <w:r>
        <w:rPr>
          <w:rFonts w:hint="eastAsia"/>
        </w:rPr>
        <w:t>--分拣出可被再利用产品数量，单位为个；</w:t>
      </w:r>
    </w:p>
    <w:p>
      <w:pPr>
        <w:pStyle w:val="58"/>
        <w:ind w:firstLine="420"/>
        <w:jc w:val="left"/>
      </w:pPr>
      <w:r>
        <w:rPr>
          <w:position w:val="-12"/>
        </w:rPr>
        <w:object>
          <v:shape id="_x0000_i1096" o:spt="75" type="#_x0000_t75" style="height:18pt;width:18pt;" o:ole="t" filled="f" o:preferrelative="t" stroked="f" coordsize="21600,21600">
            <v:path/>
            <v:fill on="f" focussize="0,0"/>
            <v:stroke on="f" joinstyle="miter"/>
            <v:imagedata r:id="rId160" o:title=""/>
            <o:lock v:ext="edit" aspectratio="t"/>
            <w10:wrap type="none"/>
            <w10:anchorlock/>
          </v:shape>
          <o:OLEObject Type="Embed" ProgID="Equation.DSMT4" ShapeID="_x0000_i1096" DrawAspect="Content" ObjectID="_1468075796" r:id="rId159">
            <o:LockedField>false</o:LockedField>
          </o:OLEObject>
        </w:object>
      </w:r>
      <w:r>
        <w:rPr>
          <w:rFonts w:hint="eastAsia"/>
        </w:rPr>
        <w:t>--分拣总数量，单位为个。</w:t>
      </w:r>
    </w:p>
    <w:p>
      <w:pPr>
        <w:pStyle w:val="67"/>
        <w:spacing w:before="156" w:after="156"/>
      </w:pPr>
      <w:r>
        <w:rPr>
          <w:rFonts w:hint="eastAsia"/>
        </w:rPr>
        <w:t>规范处理率</w:t>
      </w:r>
    </w:p>
    <w:p>
      <w:pPr>
        <w:pStyle w:val="58"/>
        <w:ind w:firstLine="420"/>
      </w:pPr>
      <w:r>
        <w:rPr>
          <w:rFonts w:hint="eastAsia"/>
        </w:rPr>
        <w:t>评价期内，回收产品交由有资质处理企业规范处理的数量与回收产品的总数量的比率。计算公式见公式（</w:t>
      </w:r>
      <w:r>
        <w:t>19</w:t>
      </w:r>
      <w:r>
        <w:rPr>
          <w:rFonts w:hint="eastAsia"/>
        </w:rPr>
        <w:t>）：</w:t>
      </w:r>
    </w:p>
    <w:p>
      <w:pPr>
        <w:pStyle w:val="58"/>
        <w:ind w:firstLine="360"/>
        <w:jc w:val="right"/>
        <w:rPr>
          <w:rFonts w:hAnsi="宋体"/>
          <w:kern w:val="2"/>
          <w:szCs w:val="21"/>
        </w:rPr>
      </w:pPr>
      <w:r>
        <w:rPr>
          <w:rFonts w:hAnsi="宋体"/>
          <w:position w:val="-30"/>
          <w:sz w:val="18"/>
          <w:szCs w:val="18"/>
        </w:rPr>
        <w:object>
          <v:shape id="_x0000_i1097" o:spt="75" type="#_x0000_t75" style="height:30pt;width:93.75pt;" o:ole="t" filled="f" o:preferrelative="t" stroked="f" coordsize="21600,21600">
            <v:path/>
            <v:fill on="f" focussize="0,0"/>
            <v:stroke on="f" joinstyle="miter"/>
            <v:imagedata r:id="rId162" o:title=""/>
            <o:lock v:ext="edit" aspectratio="t"/>
            <w10:wrap type="none"/>
            <w10:anchorlock/>
          </v:shape>
          <o:OLEObject Type="Embed" ProgID="Equation.DSMT4" ShapeID="_x0000_i1097" DrawAspect="Content" ObjectID="_1468075797" r:id="rId161">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19</w:t>
      </w:r>
      <w:r>
        <w:rPr>
          <w:rFonts w:hint="eastAsia" w:hAnsi="宋体"/>
          <w:kern w:val="2"/>
          <w:szCs w:val="21"/>
        </w:rPr>
        <w:t>）</w:t>
      </w:r>
    </w:p>
    <w:p>
      <w:pPr>
        <w:pStyle w:val="58"/>
        <w:ind w:firstLine="420"/>
        <w:jc w:val="right"/>
        <w:rPr>
          <w:rFonts w:hAnsi="宋体"/>
          <w:kern w:val="2"/>
          <w:szCs w:val="21"/>
        </w:rPr>
      </w:pP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098" o:spt="75" type="#_x0000_t75" style="height:18pt;width:18pt;" o:ole="t" filled="f" o:preferrelative="t" stroked="f" coordsize="21600,21600">
            <v:path/>
            <v:fill on="f" focussize="0,0"/>
            <v:stroke on="f" joinstyle="miter"/>
            <v:imagedata r:id="rId164" o:title=""/>
            <o:lock v:ext="edit" aspectratio="t"/>
            <w10:wrap type="none"/>
            <w10:anchorlock/>
          </v:shape>
          <o:OLEObject Type="Embed" ProgID="Equation.DSMT4" ShapeID="_x0000_i1098" DrawAspect="Content" ObjectID="_1468075798" r:id="rId163">
            <o:LockedField>false</o:LockedField>
          </o:OLEObject>
        </w:object>
      </w:r>
      <w:r>
        <w:rPr>
          <w:rFonts w:hint="eastAsia"/>
        </w:rPr>
        <w:t>--规范处理率；</w:t>
      </w:r>
    </w:p>
    <w:p>
      <w:pPr>
        <w:pStyle w:val="58"/>
        <w:ind w:firstLine="420"/>
        <w:jc w:val="left"/>
      </w:pPr>
      <w:r>
        <w:rPr>
          <w:position w:val="-12"/>
        </w:rPr>
        <w:object>
          <v:shape id="_x0000_i1099" o:spt="75" type="#_x0000_t75" style="height:18pt;width:17.25pt;" o:ole="t" filled="f" o:preferrelative="t" stroked="f" coordsize="21600,21600">
            <v:path/>
            <v:fill on="f" focussize="0,0"/>
            <v:stroke on="f" joinstyle="miter"/>
            <v:imagedata r:id="rId166" o:title=""/>
            <o:lock v:ext="edit" aspectratio="t"/>
            <w10:wrap type="none"/>
            <w10:anchorlock/>
          </v:shape>
          <o:OLEObject Type="Embed" ProgID="Equation.DSMT4" ShapeID="_x0000_i1099" DrawAspect="Content" ObjectID="_1468075799" r:id="rId165">
            <o:LockedField>false</o:LockedField>
          </o:OLEObject>
        </w:object>
      </w:r>
      <w:r>
        <w:rPr>
          <w:rFonts w:hint="eastAsia"/>
        </w:rPr>
        <w:t>--回收品交由有资质处理企业规范处理的数量，单位为个；</w:t>
      </w:r>
    </w:p>
    <w:p>
      <w:pPr>
        <w:pStyle w:val="58"/>
        <w:ind w:firstLine="420"/>
        <w:jc w:val="left"/>
      </w:pPr>
      <w:r>
        <w:rPr>
          <w:position w:val="-12"/>
        </w:rPr>
        <w:object>
          <v:shape id="_x0000_i1100" o:spt="75" type="#_x0000_t75" style="height:18pt;width:18pt;" o:ole="t" filled="f" o:preferrelative="t" stroked="f" coordsize="21600,21600">
            <v:path/>
            <v:fill on="f" focussize="0,0"/>
            <v:stroke on="f" joinstyle="miter"/>
            <v:imagedata r:id="rId168" o:title=""/>
            <o:lock v:ext="edit" aspectratio="t"/>
            <w10:wrap type="none"/>
            <w10:anchorlock/>
          </v:shape>
          <o:OLEObject Type="Embed" ProgID="Equation.DSMT4" ShapeID="_x0000_i1100" DrawAspect="Content" ObjectID="_1468075800" r:id="rId167">
            <o:LockedField>false</o:LockedField>
          </o:OLEObject>
        </w:object>
      </w:r>
      <w:r>
        <w:rPr>
          <w:rFonts w:hint="eastAsia"/>
        </w:rPr>
        <w:t>--回收总数量，单位为个。</w:t>
      </w:r>
    </w:p>
    <w:p>
      <w:pPr>
        <w:pStyle w:val="107"/>
        <w:spacing w:before="156" w:after="156"/>
      </w:pPr>
      <w:r>
        <w:rPr>
          <w:rFonts w:hint="eastAsia"/>
        </w:rPr>
        <w:t>信息化水平</w:t>
      </w:r>
    </w:p>
    <w:p>
      <w:pPr>
        <w:pStyle w:val="67"/>
        <w:spacing w:before="156" w:after="156"/>
      </w:pPr>
      <w:r>
        <w:rPr>
          <w:rFonts w:hint="eastAsia"/>
        </w:rPr>
        <w:t>信息平台设施建设</w:t>
      </w:r>
    </w:p>
    <w:p>
      <w:pPr>
        <w:pStyle w:val="58"/>
        <w:ind w:firstLine="420"/>
      </w:pPr>
      <w:r>
        <w:rPr>
          <w:rFonts w:hint="eastAsia"/>
        </w:rPr>
        <w:t>评价期内，企业是否建立了逆向物流服务具备的信息平台与设施。</w:t>
      </w:r>
    </w:p>
    <w:p>
      <w:pPr>
        <w:pStyle w:val="67"/>
        <w:spacing w:before="156" w:after="156"/>
      </w:pPr>
      <w:r>
        <w:rPr>
          <w:rFonts w:hint="eastAsia"/>
        </w:rPr>
        <w:t>信息化规范与管控体系</w:t>
      </w:r>
    </w:p>
    <w:p>
      <w:pPr>
        <w:pStyle w:val="58"/>
        <w:ind w:firstLine="420"/>
      </w:pPr>
      <w:r>
        <w:rPr>
          <w:rFonts w:hint="eastAsia"/>
        </w:rPr>
        <w:t>评价期内，企业是否建立了信息化规范与管控体系。</w:t>
      </w:r>
    </w:p>
    <w:p>
      <w:pPr>
        <w:pStyle w:val="67"/>
        <w:spacing w:before="156" w:after="156"/>
      </w:pPr>
      <w:r>
        <w:rPr>
          <w:rFonts w:hint="eastAsia"/>
        </w:rPr>
        <w:t>信息化管理人员</w:t>
      </w:r>
    </w:p>
    <w:p>
      <w:pPr>
        <w:pStyle w:val="58"/>
        <w:ind w:firstLine="420"/>
      </w:pPr>
      <w:r>
        <w:rPr>
          <w:rFonts w:hint="eastAsia"/>
        </w:rPr>
        <w:t>评价期内，企业从事信息化工作人员的数量。单位为个。</w:t>
      </w:r>
    </w:p>
    <w:p>
      <w:pPr>
        <w:pStyle w:val="67"/>
        <w:spacing w:before="156" w:after="156"/>
      </w:pPr>
      <w:r>
        <w:rPr>
          <w:rFonts w:hint="eastAsia"/>
        </w:rPr>
        <w:t>信息平台功能完备性</w:t>
      </w:r>
    </w:p>
    <w:p>
      <w:pPr>
        <w:pStyle w:val="58"/>
        <w:ind w:firstLine="420"/>
      </w:pPr>
      <w:r>
        <w:rPr>
          <w:rFonts w:hint="eastAsia"/>
        </w:rPr>
        <w:t>评价期内，企业信息平台功能是否能够满足逆向物流服务环节的运行。</w:t>
      </w:r>
    </w:p>
    <w:p>
      <w:pPr>
        <w:pStyle w:val="67"/>
        <w:spacing w:before="156" w:after="156"/>
      </w:pPr>
      <w:r>
        <w:rPr>
          <w:rFonts w:hint="eastAsia"/>
        </w:rPr>
        <w:t>信息化集成水平</w:t>
      </w:r>
    </w:p>
    <w:p>
      <w:pPr>
        <w:pStyle w:val="58"/>
        <w:ind w:firstLine="420"/>
      </w:pPr>
      <w:r>
        <w:rPr>
          <w:rFonts w:hint="eastAsia"/>
        </w:rPr>
        <w:t>评价期内，企业业务信息化和管理信息化的集成水平，可由专家判断。</w:t>
      </w:r>
    </w:p>
    <w:p>
      <w:pPr>
        <w:pStyle w:val="107"/>
        <w:spacing w:before="156" w:after="156"/>
      </w:pPr>
      <w:r>
        <w:rPr>
          <w:rFonts w:hint="eastAsia"/>
        </w:rPr>
        <w:t>环境与安全</w:t>
      </w:r>
    </w:p>
    <w:p>
      <w:pPr>
        <w:pStyle w:val="67"/>
        <w:spacing w:before="156" w:after="156"/>
      </w:pPr>
      <w:r>
        <w:rPr>
          <w:rFonts w:hint="eastAsia"/>
        </w:rPr>
        <w:t>管理体系认证</w:t>
      </w:r>
    </w:p>
    <w:p>
      <w:pPr>
        <w:pStyle w:val="58"/>
        <w:ind w:firstLine="420"/>
      </w:pPr>
      <w:r>
        <w:rPr>
          <w:rFonts w:hint="eastAsia"/>
        </w:rPr>
        <w:t>评价期内，企业是否通过</w:t>
      </w:r>
      <w:r>
        <w:rPr>
          <w:rFonts w:ascii="Helvetica" w:hAnsi="Helvetica"/>
          <w:szCs w:val="21"/>
          <w:shd w:val="clear" w:color="auto" w:fill="FFFFFF"/>
        </w:rPr>
        <w:t>ISO14001</w:t>
      </w:r>
      <w:r>
        <w:rPr>
          <w:rFonts w:hint="eastAsia"/>
        </w:rPr>
        <w:t>管理体系认证。</w:t>
      </w:r>
    </w:p>
    <w:p>
      <w:pPr>
        <w:pStyle w:val="67"/>
        <w:spacing w:before="156" w:after="156"/>
      </w:pPr>
      <w:r>
        <w:rPr>
          <w:rFonts w:hint="eastAsia"/>
        </w:rPr>
        <w:t>应急预案演习次数</w:t>
      </w:r>
    </w:p>
    <w:p>
      <w:pPr>
        <w:pStyle w:val="58"/>
        <w:ind w:firstLine="420"/>
      </w:pPr>
      <w:r>
        <w:rPr>
          <w:rFonts w:hint="eastAsia"/>
        </w:rPr>
        <w:t>评价期内，企业开展逆向物流服务环节应急预案演习的次数。单位为次。</w:t>
      </w:r>
    </w:p>
    <w:p>
      <w:pPr>
        <w:pStyle w:val="67"/>
        <w:spacing w:before="156" w:after="156"/>
      </w:pPr>
      <w:r>
        <w:rPr>
          <w:rFonts w:hint="eastAsia"/>
        </w:rPr>
        <w:t>安全事故数量</w:t>
      </w:r>
    </w:p>
    <w:p>
      <w:pPr>
        <w:pStyle w:val="58"/>
        <w:ind w:firstLine="420"/>
      </w:pPr>
      <w:r>
        <w:rPr>
          <w:rFonts w:hint="eastAsia"/>
        </w:rPr>
        <w:t>评价期内，企业逆向物流服务过程中发生安全事故的件数。单位为件。</w:t>
      </w:r>
    </w:p>
    <w:p>
      <w:pPr>
        <w:pStyle w:val="67"/>
        <w:spacing w:before="156" w:after="156"/>
      </w:pPr>
      <w:r>
        <w:rPr>
          <w:rFonts w:hint="eastAsia"/>
        </w:rPr>
        <w:t>环境事件数量</w:t>
      </w:r>
    </w:p>
    <w:p>
      <w:pPr>
        <w:pStyle w:val="58"/>
        <w:ind w:firstLine="420"/>
      </w:pPr>
      <w:r>
        <w:rPr>
          <w:rFonts w:hint="eastAsia"/>
        </w:rPr>
        <w:t>评价期内，逆向物流服务过程中发生特别重大和重大突发环境事件的数量。单位为件。</w:t>
      </w:r>
    </w:p>
    <w:p>
      <w:pPr>
        <w:pStyle w:val="58"/>
        <w:ind w:firstLine="361"/>
        <w:rPr>
          <w:sz w:val="18"/>
          <w:szCs w:val="18"/>
        </w:rPr>
      </w:pPr>
      <w:r>
        <w:rPr>
          <w:rFonts w:hint="eastAsia"/>
          <w:b/>
          <w:bCs/>
          <w:sz w:val="18"/>
          <w:szCs w:val="18"/>
        </w:rPr>
        <w:t>注：</w:t>
      </w:r>
      <w:r>
        <w:rPr>
          <w:rFonts w:hint="eastAsia"/>
          <w:sz w:val="18"/>
          <w:szCs w:val="18"/>
        </w:rPr>
        <w:t>特别重大、重大突发环境事件根据国务院办公厅《关于印发国家突发环境事件应急预案的通知》确定。</w:t>
      </w:r>
    </w:p>
    <w:p>
      <w:pPr>
        <w:pStyle w:val="67"/>
        <w:spacing w:before="156" w:after="156"/>
      </w:pPr>
      <w:r>
        <w:rPr>
          <w:rFonts w:hint="eastAsia"/>
        </w:rPr>
        <w:t>连续安全服务数量</w:t>
      </w:r>
    </w:p>
    <w:p>
      <w:pPr>
        <w:pStyle w:val="58"/>
        <w:ind w:firstLine="420"/>
      </w:pPr>
      <w:r>
        <w:rPr>
          <w:rFonts w:hint="eastAsia"/>
        </w:rPr>
        <w:t>评价期内，企业逆向物流服务过程中未发生安全事故的最长连续天数。单位为天。</w:t>
      </w:r>
    </w:p>
    <w:p>
      <w:pPr>
        <w:pStyle w:val="67"/>
        <w:spacing w:before="156" w:after="156"/>
      </w:pPr>
      <w:r>
        <w:rPr>
          <w:rFonts w:hint="eastAsia"/>
        </w:rPr>
        <w:t>危险源识别与控制数量</w:t>
      </w:r>
    </w:p>
    <w:p>
      <w:pPr>
        <w:pStyle w:val="58"/>
        <w:ind w:firstLine="420"/>
      </w:pPr>
      <w:r>
        <w:rPr>
          <w:rFonts w:hint="eastAsia"/>
        </w:rPr>
        <w:t>评价期内，对危险源辨识（如明确各类危险作业、控制风险源防护措施）并有效控制的数量。单位为个。</w:t>
      </w:r>
    </w:p>
    <w:p>
      <w:pPr>
        <w:pStyle w:val="67"/>
        <w:spacing w:before="156" w:after="156"/>
      </w:pPr>
      <w:r>
        <w:rPr>
          <w:rFonts w:hint="eastAsia"/>
        </w:rPr>
        <w:t>能耗下降率</w:t>
      </w:r>
    </w:p>
    <w:p>
      <w:pPr>
        <w:pStyle w:val="58"/>
        <w:ind w:firstLine="420"/>
      </w:pPr>
      <w:r>
        <w:rPr>
          <w:rFonts w:hint="eastAsia"/>
        </w:rPr>
        <w:t>评价期内，企业开展逆向物流服务环节能耗下降量与当期开展逆向物流服务能耗总量的比率。计算公式见公式（</w:t>
      </w:r>
      <w:r>
        <w:t>20</w:t>
      </w:r>
      <w:r>
        <w:rPr>
          <w:rFonts w:hint="eastAsia"/>
        </w:rPr>
        <w:t>）：</w:t>
      </w:r>
    </w:p>
    <w:p>
      <w:pPr>
        <w:pStyle w:val="58"/>
        <w:ind w:firstLine="360"/>
        <w:jc w:val="center"/>
        <w:rPr>
          <w:rFonts w:hAnsi="宋体"/>
          <w:kern w:val="2"/>
          <w:szCs w:val="21"/>
        </w:rPr>
      </w:pPr>
      <w:r>
        <w:rPr>
          <w:rFonts w:hAnsi="宋体"/>
          <w:position w:val="-30"/>
          <w:sz w:val="18"/>
          <w:szCs w:val="18"/>
        </w:rPr>
        <w:object>
          <v:shape id="_x0000_i1101" o:spt="75" type="#_x0000_t75" style="height:30pt;width:95.25pt;" o:ole="t" filled="f" o:preferrelative="t" stroked="f" coordsize="21600,21600">
            <v:path/>
            <v:fill on="f" focussize="0,0"/>
            <v:stroke on="f" joinstyle="miter"/>
            <v:imagedata r:id="rId170" o:title=""/>
            <o:lock v:ext="edit" aspectratio="t"/>
            <w10:wrap type="none"/>
            <w10:anchorlock/>
          </v:shape>
          <o:OLEObject Type="Embed" ProgID="Equation.DSMT4" ShapeID="_x0000_i1101" DrawAspect="Content" ObjectID="_1468075801" r:id="rId169">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20</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102" o:spt="75" type="#_x0000_t75" style="height:18pt;width:18pt;" o:ole="t" filled="f" o:preferrelative="t" stroked="f" coordsize="21600,21600">
            <v:path/>
            <v:fill on="f" focussize="0,0"/>
            <v:stroke on="f" joinstyle="miter"/>
            <v:imagedata r:id="rId172" o:title=""/>
            <o:lock v:ext="edit" aspectratio="t"/>
            <w10:wrap type="none"/>
            <w10:anchorlock/>
          </v:shape>
          <o:OLEObject Type="Embed" ProgID="Equation.DSMT4" ShapeID="_x0000_i1102" DrawAspect="Content" ObjectID="_1468075802" r:id="rId171">
            <o:LockedField>false</o:LockedField>
          </o:OLEObject>
        </w:object>
      </w:r>
      <w:r>
        <w:rPr>
          <w:rFonts w:hint="eastAsia"/>
        </w:rPr>
        <w:t>--能耗下降率；</w:t>
      </w:r>
    </w:p>
    <w:p>
      <w:pPr>
        <w:pStyle w:val="58"/>
        <w:ind w:firstLine="420"/>
        <w:jc w:val="left"/>
      </w:pPr>
      <w:r>
        <w:rPr>
          <w:position w:val="-12"/>
        </w:rPr>
        <w:object>
          <v:shape id="_x0000_i1103" o:spt="75" type="#_x0000_t75" style="height:18pt;width:18pt;" o:ole="t" filled="f" o:preferrelative="t" stroked="f" coordsize="21600,21600">
            <v:path/>
            <v:fill on="f" focussize="0,0"/>
            <v:stroke on="f" joinstyle="miter"/>
            <v:imagedata r:id="rId174" o:title=""/>
            <o:lock v:ext="edit" aspectratio="t"/>
            <w10:wrap type="none"/>
            <w10:anchorlock/>
          </v:shape>
          <o:OLEObject Type="Embed" ProgID="Equation.DSMT4" ShapeID="_x0000_i1103" DrawAspect="Content" ObjectID="_1468075803" r:id="rId173">
            <o:LockedField>false</o:LockedField>
          </o:OLEObject>
        </w:object>
      </w:r>
      <w:r>
        <w:rPr>
          <w:rFonts w:hint="eastAsia"/>
        </w:rPr>
        <w:t>--逆向物流服务环节能耗下降量，单位视具体能耗而定；</w:t>
      </w:r>
    </w:p>
    <w:p>
      <w:pPr>
        <w:pStyle w:val="58"/>
        <w:ind w:firstLine="420"/>
        <w:jc w:val="left"/>
      </w:pPr>
      <w:r>
        <w:rPr>
          <w:position w:val="-12"/>
        </w:rPr>
        <w:object>
          <v:shape id="_x0000_i1104" o:spt="75" type="#_x0000_t75" style="height:18pt;width:19.5pt;" o:ole="t" filled="f" o:preferrelative="t" stroked="f" coordsize="21600,21600">
            <v:path/>
            <v:fill on="f" focussize="0,0"/>
            <v:stroke on="f" joinstyle="miter"/>
            <v:imagedata r:id="rId176" o:title=""/>
            <o:lock v:ext="edit" aspectratio="t"/>
            <w10:wrap type="none"/>
            <w10:anchorlock/>
          </v:shape>
          <o:OLEObject Type="Embed" ProgID="Equation.DSMT4" ShapeID="_x0000_i1104" DrawAspect="Content" ObjectID="_1468075804" r:id="rId175">
            <o:LockedField>false</o:LockedField>
          </o:OLEObject>
        </w:object>
      </w:r>
      <w:r>
        <w:rPr>
          <w:rFonts w:hint="eastAsia"/>
        </w:rPr>
        <w:t>--当期开展逆向物流服务能耗总量，单位视具体能耗而定。</w:t>
      </w:r>
    </w:p>
    <w:p>
      <w:pPr>
        <w:pStyle w:val="67"/>
        <w:spacing w:before="156" w:after="156"/>
      </w:pPr>
      <w:r>
        <w:rPr>
          <w:rFonts w:hint="eastAsia"/>
        </w:rPr>
        <w:t>碳排放下降率</w:t>
      </w:r>
    </w:p>
    <w:p>
      <w:pPr>
        <w:pStyle w:val="58"/>
        <w:ind w:firstLine="420"/>
      </w:pPr>
      <w:r>
        <w:rPr>
          <w:rFonts w:hint="eastAsia"/>
        </w:rPr>
        <w:t>评价期内，企业开展逆向物流服务环节碳排放下降量与当期开展逆向物流服务碳排放总量的比率。计算公式见公式（</w:t>
      </w:r>
      <w:r>
        <w:t>21</w:t>
      </w:r>
      <w:r>
        <w:rPr>
          <w:rFonts w:hint="eastAsia"/>
        </w:rPr>
        <w:t>）：</w:t>
      </w:r>
    </w:p>
    <w:p>
      <w:pPr>
        <w:pStyle w:val="58"/>
        <w:ind w:firstLine="360"/>
        <w:jc w:val="center"/>
        <w:rPr>
          <w:rFonts w:hAnsi="宋体"/>
          <w:kern w:val="2"/>
          <w:szCs w:val="21"/>
        </w:rPr>
      </w:pPr>
      <w:r>
        <w:rPr>
          <w:rFonts w:hAnsi="宋体"/>
          <w:position w:val="-30"/>
          <w:sz w:val="18"/>
          <w:szCs w:val="18"/>
        </w:rPr>
        <w:object>
          <v:shape id="_x0000_i1105" o:spt="75" type="#_x0000_t75" style="height:30.75pt;width:93pt;" o:ole="t" filled="f" o:preferrelative="t" stroked="f" coordsize="21600,21600">
            <v:path/>
            <v:fill on="f" focussize="0,0"/>
            <v:stroke on="f" joinstyle="miter"/>
            <v:imagedata r:id="rId178" o:title=""/>
            <o:lock v:ext="edit" aspectratio="t"/>
            <w10:wrap type="none"/>
            <w10:anchorlock/>
          </v:shape>
          <o:OLEObject Type="Embed" ProgID="Equation.DSMT4" ShapeID="_x0000_i1105" DrawAspect="Content" ObjectID="_1468075805" r:id="rId177">
            <o:LockedField>false</o:LockedField>
          </o:OLEObject>
        </w:object>
      </w:r>
      <w:r>
        <w:rPr>
          <w:rFonts w:hint="eastAsia" w:hAnsi="宋体"/>
          <w:kern w:val="2"/>
          <w:szCs w:val="21"/>
        </w:rPr>
        <w:t>………</w:t>
      </w:r>
      <w:r>
        <w:rPr>
          <w:rFonts w:hAnsi="宋体"/>
        </w:rPr>
        <w:t>………………………………</w:t>
      </w:r>
      <w:r>
        <w:rPr>
          <w:rFonts w:hint="eastAsia" w:hAnsi="宋体"/>
          <w:kern w:val="2"/>
          <w:szCs w:val="21"/>
        </w:rPr>
        <w:t>…（</w:t>
      </w:r>
      <w:r>
        <w:rPr>
          <w:rFonts w:hAnsi="宋体"/>
          <w:kern w:val="2"/>
          <w:szCs w:val="21"/>
        </w:rPr>
        <w:t>21</w:t>
      </w:r>
      <w:r>
        <w:rPr>
          <w:rFonts w:hint="eastAsia" w:hAnsi="宋体"/>
          <w:kern w:val="2"/>
          <w:szCs w:val="21"/>
        </w:rPr>
        <w:t>）</w:t>
      </w:r>
    </w:p>
    <w:p>
      <w:pPr>
        <w:pStyle w:val="58"/>
        <w:ind w:firstLine="420"/>
        <w:jc w:val="left"/>
        <w:rPr>
          <w:rFonts w:hAnsi="宋体"/>
          <w:kern w:val="2"/>
          <w:szCs w:val="21"/>
        </w:rPr>
      </w:pPr>
      <w:r>
        <w:rPr>
          <w:rFonts w:hint="eastAsia" w:hAnsi="宋体"/>
          <w:kern w:val="2"/>
          <w:szCs w:val="21"/>
        </w:rPr>
        <w:t>式中：</w:t>
      </w:r>
    </w:p>
    <w:p>
      <w:pPr>
        <w:pStyle w:val="58"/>
        <w:ind w:firstLine="420"/>
        <w:jc w:val="left"/>
      </w:pPr>
      <w:r>
        <w:rPr>
          <w:position w:val="-12"/>
        </w:rPr>
        <w:object>
          <v:shape id="_x0000_i1106" o:spt="75" type="#_x0000_t75" style="height:18pt;width:18pt;" o:ole="t" filled="f" o:preferrelative="t" stroked="f" coordsize="21600,21600">
            <v:path/>
            <v:fill on="f" focussize="0,0"/>
            <v:stroke on="f" joinstyle="miter"/>
            <v:imagedata r:id="rId180" o:title=""/>
            <o:lock v:ext="edit" aspectratio="t"/>
            <w10:wrap type="none"/>
            <w10:anchorlock/>
          </v:shape>
          <o:OLEObject Type="Embed" ProgID="Equation.DSMT4" ShapeID="_x0000_i1106" DrawAspect="Content" ObjectID="_1468075806" r:id="rId179">
            <o:LockedField>false</o:LockedField>
          </o:OLEObject>
        </w:object>
      </w:r>
      <w:r>
        <w:rPr>
          <w:rFonts w:hint="eastAsia"/>
        </w:rPr>
        <w:t>--碳排放下降率；</w:t>
      </w:r>
    </w:p>
    <w:p>
      <w:pPr>
        <w:pStyle w:val="58"/>
        <w:ind w:firstLine="420"/>
        <w:jc w:val="left"/>
      </w:pPr>
      <w:r>
        <w:rPr>
          <w:position w:val="-12"/>
        </w:rPr>
        <w:object>
          <v:shape id="_x0000_i1107" o:spt="75" type="#_x0000_t75" style="height:18pt;width:18pt;" o:ole="t" filled="f" o:preferrelative="t" stroked="f" coordsize="21600,21600">
            <v:path/>
            <v:fill on="f" focussize="0,0"/>
            <v:stroke on="f" joinstyle="miter"/>
            <v:imagedata r:id="rId182" o:title=""/>
            <o:lock v:ext="edit" aspectratio="t"/>
            <w10:wrap type="none"/>
            <w10:anchorlock/>
          </v:shape>
          <o:OLEObject Type="Embed" ProgID="Equation.DSMT4" ShapeID="_x0000_i1107" DrawAspect="Content" ObjectID="_1468075807" r:id="rId181">
            <o:LockedField>false</o:LockedField>
          </o:OLEObject>
        </w:object>
      </w:r>
      <w:r>
        <w:rPr>
          <w:rFonts w:hint="eastAsia"/>
        </w:rPr>
        <w:t>--逆向物流服务环节碳排放下降量，单位为吨（t）；</w:t>
      </w:r>
    </w:p>
    <w:p>
      <w:pPr>
        <w:pStyle w:val="58"/>
        <w:ind w:firstLine="420"/>
        <w:jc w:val="left"/>
      </w:pPr>
      <w:r>
        <w:rPr>
          <w:position w:val="-12"/>
        </w:rPr>
        <w:object>
          <v:shape id="_x0000_i1108" o:spt="75" type="#_x0000_t75" style="height:18pt;width:18pt;" o:ole="t" filled="f" o:preferrelative="t" stroked="f" coordsize="21600,21600">
            <v:path/>
            <v:fill on="f" focussize="0,0"/>
            <v:stroke on="f" joinstyle="miter"/>
            <v:imagedata r:id="rId184" o:title=""/>
            <o:lock v:ext="edit" aspectratio="t"/>
            <w10:wrap type="none"/>
            <w10:anchorlock/>
          </v:shape>
          <o:OLEObject Type="Embed" ProgID="Equation.DSMT4" ShapeID="_x0000_i1108" DrawAspect="Content" ObjectID="_1468075808" r:id="rId183">
            <o:LockedField>false</o:LockedField>
          </o:OLEObject>
        </w:object>
      </w:r>
      <w:r>
        <w:rPr>
          <w:rFonts w:hint="eastAsia"/>
        </w:rPr>
        <w:t>--当期开展逆向物流服务碳排放总量，单位为吨（t）。</w:t>
      </w:r>
    </w:p>
    <w:p>
      <w:pPr>
        <w:pStyle w:val="58"/>
        <w:ind w:firstLine="0" w:firstLineChars="0"/>
        <w:jc w:val="center"/>
      </w:pPr>
    </w:p>
    <w:p>
      <w:pPr>
        <w:pStyle w:val="58"/>
        <w:ind w:firstLine="0" w:firstLineChars="0"/>
        <w:jc w:val="center"/>
      </w:pPr>
    </w:p>
    <w:p>
      <w:pPr>
        <w:pStyle w:val="58"/>
        <w:ind w:firstLine="0" w:firstLineChars="0"/>
        <w:jc w:val="center"/>
      </w:pPr>
    </w:p>
    <w:p>
      <w:pPr>
        <w:pStyle w:val="58"/>
        <w:ind w:firstLine="0" w:firstLineChars="0"/>
        <w:jc w:val="center"/>
      </w:pPr>
    </w:p>
    <w:p>
      <w:pPr>
        <w:pStyle w:val="65"/>
        <w:spacing w:before="124" w:after="156" w:line="360" w:lineRule="auto"/>
        <w:rPr>
          <w:spacing w:val="105"/>
        </w:rPr>
      </w:pPr>
    </w:p>
    <w:p>
      <w:pPr>
        <w:pStyle w:val="65"/>
        <w:spacing w:before="124" w:after="156" w:line="360" w:lineRule="auto"/>
        <w:rPr>
          <w:spacing w:val="105"/>
        </w:rPr>
      </w:pPr>
    </w:p>
    <w:p>
      <w:pPr>
        <w:pStyle w:val="65"/>
        <w:spacing w:before="124" w:after="156" w:line="360" w:lineRule="auto"/>
        <w:rPr>
          <w:spacing w:val="105"/>
        </w:rPr>
      </w:pPr>
    </w:p>
    <w:p>
      <w:pPr>
        <w:pStyle w:val="65"/>
        <w:spacing w:before="124" w:after="156" w:line="360" w:lineRule="auto"/>
        <w:rPr>
          <w:spacing w:val="105"/>
        </w:rPr>
      </w:pPr>
    </w:p>
    <w:p>
      <w:pPr>
        <w:pStyle w:val="65"/>
        <w:spacing w:before="124" w:after="156" w:line="360" w:lineRule="auto"/>
        <w:rPr>
          <w:spacing w:val="105"/>
        </w:rPr>
      </w:pPr>
    </w:p>
    <w:p>
      <w:pPr>
        <w:pStyle w:val="65"/>
        <w:spacing w:before="124" w:after="156" w:line="360" w:lineRule="auto"/>
        <w:rPr>
          <w:spacing w:val="105"/>
        </w:rPr>
      </w:pPr>
    </w:p>
    <w:p>
      <w:pPr>
        <w:pStyle w:val="65"/>
        <w:spacing w:before="124" w:after="156" w:line="360" w:lineRule="auto"/>
        <w:rPr>
          <w:spacing w:val="105"/>
        </w:rPr>
      </w:pPr>
    </w:p>
    <w:p>
      <w:pPr>
        <w:pStyle w:val="65"/>
        <w:spacing w:before="124" w:after="156" w:line="360" w:lineRule="auto"/>
        <w:rPr>
          <w:spacing w:val="105"/>
        </w:rPr>
      </w:pPr>
    </w:p>
    <w:p>
      <w:pPr>
        <w:pStyle w:val="65"/>
        <w:spacing w:before="124" w:after="156" w:line="360" w:lineRule="auto"/>
        <w:rPr>
          <w:spacing w:val="105"/>
        </w:rPr>
      </w:pPr>
    </w:p>
    <w:p>
      <w:pPr>
        <w:pStyle w:val="65"/>
        <w:spacing w:before="124" w:after="156" w:line="360" w:lineRule="auto"/>
      </w:pPr>
      <w:r>
        <w:rPr>
          <w:rFonts w:hint="eastAsia"/>
          <w:spacing w:val="105"/>
        </w:rPr>
        <w:t>参考文</w:t>
      </w:r>
      <w:r>
        <w:rPr>
          <w:rFonts w:hint="eastAsia"/>
        </w:rPr>
        <w:t>献</w:t>
      </w:r>
    </w:p>
    <w:p>
      <w:pPr>
        <w:pStyle w:val="231"/>
        <w:keepNext w:val="0"/>
        <w:keepLines w:val="0"/>
        <w:pageBreakBefore w:val="0"/>
        <w:widowControl/>
        <w:kinsoku/>
        <w:wordWrap/>
        <w:overflowPunct/>
        <w:topLinePunct w:val="0"/>
        <w:autoSpaceDE w:val="0"/>
        <w:autoSpaceDN w:val="0"/>
        <w:bidi w:val="0"/>
        <w:adjustRightInd/>
        <w:snapToGrid/>
        <w:spacing w:line="240" w:lineRule="auto"/>
        <w:textAlignment w:val="auto"/>
        <w:rPr>
          <w:rFonts w:ascii="仿宋_GB2312" w:hAnsi="宋体" w:eastAsia="仿宋_GB2312" w:cstheme="minorBidi"/>
          <w:kern w:val="2"/>
          <w:sz w:val="28"/>
          <w:szCs w:val="28"/>
        </w:rPr>
      </w:pPr>
      <w:r>
        <w:rPr>
          <w:rFonts w:hint="eastAsia" w:ascii="宋体" w:hAnsi="宋体" w:eastAsia="宋体" w:cs="Times New Roman"/>
          <w:kern w:val="2"/>
          <w:sz w:val="21"/>
          <w:szCs w:val="21"/>
          <w:lang w:val="en-US" w:eastAsia="zh-CN" w:bidi="ar"/>
        </w:rPr>
        <w:t xml:space="preserve">[1]  </w:t>
      </w:r>
      <w:r>
        <w:t>GB/T 30331-2013仓储绩效指标体系</w:t>
      </w:r>
    </w:p>
    <w:p>
      <w:pPr>
        <w:pStyle w:val="23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ascii="宋体" w:hAnsi="宋体" w:eastAsia="宋体" w:cs="Times New Roman"/>
          <w:kern w:val="2"/>
          <w:sz w:val="21"/>
          <w:szCs w:val="21"/>
          <w:lang w:val="en-US" w:eastAsia="zh-CN" w:bidi="ar"/>
        </w:rPr>
        <w:t>[</w:t>
      </w:r>
      <w:r>
        <w:rPr>
          <w:rFonts w:hint="eastAsia" w:hAnsi="宋体" w:cs="Times New Roman"/>
          <w:kern w:val="2"/>
          <w:sz w:val="21"/>
          <w:szCs w:val="21"/>
          <w:lang w:val="en-US" w:eastAsia="zh-CN" w:bidi="ar"/>
        </w:rPr>
        <w:t>2</w:t>
      </w:r>
      <w:r>
        <w:rPr>
          <w:rFonts w:hint="eastAsia" w:ascii="宋体" w:hAnsi="宋体" w:eastAsia="宋体" w:cs="Times New Roman"/>
          <w:kern w:val="2"/>
          <w:sz w:val="21"/>
          <w:szCs w:val="21"/>
          <w:lang w:val="en-US" w:eastAsia="zh-CN" w:bidi="ar"/>
        </w:rPr>
        <w:t xml:space="preserve">]  </w:t>
      </w:r>
      <w:r>
        <w:t>GB/T 30334-2013</w:t>
      </w:r>
      <w:r>
        <w:rPr>
          <w:rFonts w:hint="eastAsia"/>
        </w:rPr>
        <w:t xml:space="preserve"> 物流园区服务规范及评估指标</w:t>
      </w:r>
    </w:p>
    <w:p>
      <w:pPr>
        <w:pStyle w:val="23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ascii="宋体" w:hAnsi="宋体" w:eastAsia="宋体" w:cs="Times New Roman"/>
          <w:kern w:val="2"/>
          <w:sz w:val="21"/>
          <w:szCs w:val="21"/>
          <w:lang w:val="en-US" w:eastAsia="zh-CN" w:bidi="ar"/>
        </w:rPr>
        <w:t>[</w:t>
      </w:r>
      <w:r>
        <w:rPr>
          <w:rFonts w:hint="eastAsia" w:hAnsi="宋体" w:cs="Times New Roman"/>
          <w:kern w:val="2"/>
          <w:sz w:val="21"/>
          <w:szCs w:val="21"/>
          <w:lang w:val="en-US" w:eastAsia="zh-CN" w:bidi="ar"/>
        </w:rPr>
        <w:t>3</w:t>
      </w:r>
      <w:r>
        <w:rPr>
          <w:rFonts w:hint="eastAsia" w:ascii="宋体" w:hAnsi="宋体" w:eastAsia="宋体" w:cs="Times New Roman"/>
          <w:kern w:val="2"/>
          <w:sz w:val="21"/>
          <w:szCs w:val="21"/>
          <w:lang w:val="en-US" w:eastAsia="zh-CN" w:bidi="ar"/>
        </w:rPr>
        <w:t xml:space="preserve">]  </w:t>
      </w:r>
      <w:r>
        <w:rPr>
          <w:rFonts w:hint="eastAsia"/>
        </w:rPr>
        <w:t>GB/T 34404-2017 非危液态化工产品逆向物流通用服务规范</w:t>
      </w:r>
    </w:p>
    <w:p>
      <w:pPr>
        <w:pStyle w:val="23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ascii="宋体" w:hAnsi="宋体" w:eastAsia="宋体" w:cs="Times New Roman"/>
          <w:kern w:val="2"/>
          <w:sz w:val="21"/>
          <w:szCs w:val="21"/>
          <w:lang w:val="en-US" w:eastAsia="zh-CN" w:bidi="ar"/>
        </w:rPr>
        <w:t>[</w:t>
      </w:r>
      <w:r>
        <w:rPr>
          <w:rFonts w:hint="eastAsia" w:hAnsi="宋体" w:cs="Times New Roman"/>
          <w:kern w:val="2"/>
          <w:sz w:val="21"/>
          <w:szCs w:val="21"/>
          <w:lang w:val="en-US" w:eastAsia="zh-CN" w:bidi="ar"/>
        </w:rPr>
        <w:t>4</w:t>
      </w:r>
      <w:r>
        <w:rPr>
          <w:rFonts w:hint="eastAsia" w:ascii="宋体" w:hAnsi="宋体" w:eastAsia="宋体" w:cs="Times New Roman"/>
          <w:kern w:val="2"/>
          <w:sz w:val="21"/>
          <w:szCs w:val="21"/>
          <w:lang w:val="en-US" w:eastAsia="zh-CN" w:bidi="ar"/>
        </w:rPr>
        <w:t xml:space="preserve">]  </w:t>
      </w:r>
      <w:r>
        <w:t>GB/T 37099-2018绿色物流指标构成与核算方法</w:t>
      </w:r>
    </w:p>
    <w:p>
      <w:pPr>
        <w:pStyle w:val="23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ascii="宋体" w:hAnsi="宋体" w:eastAsia="宋体" w:cs="Times New Roman"/>
          <w:kern w:val="2"/>
          <w:sz w:val="21"/>
          <w:szCs w:val="21"/>
          <w:lang w:val="en-US" w:eastAsia="zh-CN" w:bidi="ar"/>
        </w:rPr>
        <w:t>[</w:t>
      </w:r>
      <w:r>
        <w:rPr>
          <w:rFonts w:hint="eastAsia" w:hAnsi="宋体" w:cs="Times New Roman"/>
          <w:kern w:val="2"/>
          <w:sz w:val="21"/>
          <w:szCs w:val="21"/>
          <w:lang w:val="en-US" w:eastAsia="zh-CN" w:bidi="ar"/>
        </w:rPr>
        <w:t>5</w:t>
      </w:r>
      <w:r>
        <w:rPr>
          <w:rFonts w:hint="eastAsia" w:ascii="宋体" w:hAnsi="宋体" w:eastAsia="宋体" w:cs="Times New Roman"/>
          <w:kern w:val="2"/>
          <w:sz w:val="21"/>
          <w:szCs w:val="21"/>
          <w:lang w:val="en-US" w:eastAsia="zh-CN" w:bidi="ar"/>
        </w:rPr>
        <w:t xml:space="preserve">]  </w:t>
      </w:r>
      <w:r>
        <w:rPr>
          <w:rFonts w:hint="eastAsia"/>
        </w:rPr>
        <w:t>GB/T 37102-2018 物流园区绩效指标体系</w:t>
      </w:r>
    </w:p>
    <w:p>
      <w:pPr>
        <w:pStyle w:val="231"/>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ascii="宋体" w:hAnsi="宋体" w:eastAsia="宋体" w:cs="Times New Roman"/>
          <w:kern w:val="2"/>
          <w:sz w:val="21"/>
          <w:szCs w:val="21"/>
          <w:lang w:val="en-US" w:eastAsia="zh-CN" w:bidi="ar"/>
        </w:rPr>
        <w:t>[</w:t>
      </w:r>
      <w:r>
        <w:rPr>
          <w:rFonts w:hint="eastAsia" w:hAnsi="宋体" w:cs="Times New Roman"/>
          <w:kern w:val="2"/>
          <w:sz w:val="21"/>
          <w:szCs w:val="21"/>
          <w:lang w:val="en-US" w:eastAsia="zh-CN" w:bidi="ar"/>
        </w:rPr>
        <w:t>6</w:t>
      </w:r>
      <w:r>
        <w:rPr>
          <w:rFonts w:hint="eastAsia" w:ascii="宋体" w:hAnsi="宋体" w:eastAsia="宋体" w:cs="Times New Roman"/>
          <w:kern w:val="2"/>
          <w:sz w:val="21"/>
          <w:szCs w:val="21"/>
          <w:lang w:val="en-US" w:eastAsia="zh-CN" w:bidi="ar"/>
        </w:rPr>
        <w:t xml:space="preserve">]  </w:t>
      </w:r>
      <w:r>
        <w:rPr>
          <w:rFonts w:hint="eastAsia"/>
        </w:rPr>
        <w:t>WB/T 1089-2018 非危液态化工产品逆向物流服务质量评价指标</w:t>
      </w:r>
      <w:bookmarkEnd w:id="39"/>
    </w:p>
    <w:p>
      <w:pPr>
        <w:pStyle w:val="231"/>
        <w:spacing w:line="360" w:lineRule="auto"/>
        <w:jc w:val="center"/>
      </w:pPr>
      <w:bookmarkStart w:id="41" w:name="_GoBack"/>
      <w:bookmarkEnd w:id="41"/>
      <w:bookmarkStart w:id="40"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panose1 w:val="020B0604020202030204"/>
    <w:charset w:val="00"/>
    <w:family w:val="swiss"/>
    <w:pitch w:val="default"/>
    <w:sig w:usb0="00000000" w:usb1="00000000" w:usb2="00000000" w:usb3="00000000" w:csb0="00000093"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spacing w:after="0"/>
    </w:pPr>
    <w:r>
      <w:fldChar w:fldCharType="begin"/>
    </w:r>
    <w:r>
      <w:instrText xml:space="preserve"> STYLEREF  标准文件_文件编号  \* MERGEFORMAT </w:instrText>
    </w:r>
    <w:r>
      <w:fldChar w:fldCharType="separate"/>
    </w:r>
    <w:r>
      <w:t>GB/TXXXXX—XXXX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GB/TXXXXX—XXXX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1843"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326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trike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D1648D"/>
    <w:rsid w:val="0000040A"/>
    <w:rsid w:val="00000A94"/>
    <w:rsid w:val="00001972"/>
    <w:rsid w:val="00001D9A"/>
    <w:rsid w:val="00003B8D"/>
    <w:rsid w:val="00007B3A"/>
    <w:rsid w:val="000107E0"/>
    <w:rsid w:val="00011C29"/>
    <w:rsid w:val="00011FDE"/>
    <w:rsid w:val="00012FFD"/>
    <w:rsid w:val="00014162"/>
    <w:rsid w:val="00014340"/>
    <w:rsid w:val="000143DF"/>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A4A"/>
    <w:rsid w:val="00047F28"/>
    <w:rsid w:val="000503AA"/>
    <w:rsid w:val="000506A1"/>
    <w:rsid w:val="000515DD"/>
    <w:rsid w:val="0005265A"/>
    <w:rsid w:val="000539DD"/>
    <w:rsid w:val="00053BD3"/>
    <w:rsid w:val="000556ED"/>
    <w:rsid w:val="00055AA2"/>
    <w:rsid w:val="00055FE2"/>
    <w:rsid w:val="0005616F"/>
    <w:rsid w:val="00056246"/>
    <w:rsid w:val="0005640A"/>
    <w:rsid w:val="0005707E"/>
    <w:rsid w:val="0006020B"/>
    <w:rsid w:val="00060C2E"/>
    <w:rsid w:val="00061033"/>
    <w:rsid w:val="000619E9"/>
    <w:rsid w:val="000622D4"/>
    <w:rsid w:val="0006357D"/>
    <w:rsid w:val="00067F1E"/>
    <w:rsid w:val="00071CC0"/>
    <w:rsid w:val="00073349"/>
    <w:rsid w:val="00073C8C"/>
    <w:rsid w:val="00074B8D"/>
    <w:rsid w:val="00077B64"/>
    <w:rsid w:val="00080A1C"/>
    <w:rsid w:val="00082317"/>
    <w:rsid w:val="00083D2C"/>
    <w:rsid w:val="00085E65"/>
    <w:rsid w:val="00086AA1"/>
    <w:rsid w:val="00086EF6"/>
    <w:rsid w:val="00087A77"/>
    <w:rsid w:val="00090CA6"/>
    <w:rsid w:val="00092B8A"/>
    <w:rsid w:val="00092FB0"/>
    <w:rsid w:val="000934C5"/>
    <w:rsid w:val="00093D25"/>
    <w:rsid w:val="00094D73"/>
    <w:rsid w:val="00096D63"/>
    <w:rsid w:val="000A0B60"/>
    <w:rsid w:val="000A0EB8"/>
    <w:rsid w:val="000A19FC"/>
    <w:rsid w:val="000A296B"/>
    <w:rsid w:val="000A2AEF"/>
    <w:rsid w:val="000A5355"/>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2062"/>
    <w:rsid w:val="000D2B1B"/>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21B7"/>
    <w:rsid w:val="00104926"/>
    <w:rsid w:val="00106D3C"/>
    <w:rsid w:val="00113B1E"/>
    <w:rsid w:val="0011711C"/>
    <w:rsid w:val="00124E4F"/>
    <w:rsid w:val="001260B7"/>
    <w:rsid w:val="001265CB"/>
    <w:rsid w:val="00126620"/>
    <w:rsid w:val="001321C6"/>
    <w:rsid w:val="001325C4"/>
    <w:rsid w:val="00133010"/>
    <w:rsid w:val="001337A1"/>
    <w:rsid w:val="001338EE"/>
    <w:rsid w:val="00133AAE"/>
    <w:rsid w:val="00135323"/>
    <w:rsid w:val="001356C4"/>
    <w:rsid w:val="00135D44"/>
    <w:rsid w:val="00141114"/>
    <w:rsid w:val="00142969"/>
    <w:rsid w:val="001448EC"/>
    <w:rsid w:val="001456DE"/>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36D"/>
    <w:rsid w:val="00180E58"/>
    <w:rsid w:val="001852C9"/>
    <w:rsid w:val="00185BB0"/>
    <w:rsid w:val="001875ED"/>
    <w:rsid w:val="00190087"/>
    <w:rsid w:val="001913C4"/>
    <w:rsid w:val="0019348F"/>
    <w:rsid w:val="00193A07"/>
    <w:rsid w:val="00194C95"/>
    <w:rsid w:val="001951E3"/>
    <w:rsid w:val="00195C34"/>
    <w:rsid w:val="001A1A53"/>
    <w:rsid w:val="001A234A"/>
    <w:rsid w:val="001B06E8"/>
    <w:rsid w:val="001B0EA3"/>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D6339"/>
    <w:rsid w:val="001E1B6A"/>
    <w:rsid w:val="001E2484"/>
    <w:rsid w:val="001E3CC4"/>
    <w:rsid w:val="001E4882"/>
    <w:rsid w:val="001E5F33"/>
    <w:rsid w:val="001E73AB"/>
    <w:rsid w:val="001E74DF"/>
    <w:rsid w:val="001F092D"/>
    <w:rsid w:val="001F143A"/>
    <w:rsid w:val="001F1605"/>
    <w:rsid w:val="001F2508"/>
    <w:rsid w:val="001F4816"/>
    <w:rsid w:val="001F558C"/>
    <w:rsid w:val="001F5C0D"/>
    <w:rsid w:val="001F69B4"/>
    <w:rsid w:val="001F77C7"/>
    <w:rsid w:val="00200183"/>
    <w:rsid w:val="0020107D"/>
    <w:rsid w:val="0020165A"/>
    <w:rsid w:val="00202AA4"/>
    <w:rsid w:val="00202FFF"/>
    <w:rsid w:val="002031F7"/>
    <w:rsid w:val="002040E6"/>
    <w:rsid w:val="0020527B"/>
    <w:rsid w:val="00205934"/>
    <w:rsid w:val="00210B15"/>
    <w:rsid w:val="002142EA"/>
    <w:rsid w:val="002204BB"/>
    <w:rsid w:val="00220B57"/>
    <w:rsid w:val="0022118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7"/>
    <w:rsid w:val="0025194F"/>
    <w:rsid w:val="0026148A"/>
    <w:rsid w:val="00262696"/>
    <w:rsid w:val="00264201"/>
    <w:rsid w:val="002643C3"/>
    <w:rsid w:val="00264A0C"/>
    <w:rsid w:val="00267EF4"/>
    <w:rsid w:val="00270CB8"/>
    <w:rsid w:val="00272B08"/>
    <w:rsid w:val="00281BB8"/>
    <w:rsid w:val="00281E9E"/>
    <w:rsid w:val="002831E5"/>
    <w:rsid w:val="00285170"/>
    <w:rsid w:val="00285361"/>
    <w:rsid w:val="00292D60"/>
    <w:rsid w:val="00294D34"/>
    <w:rsid w:val="00294D55"/>
    <w:rsid w:val="00294E3B"/>
    <w:rsid w:val="00296193"/>
    <w:rsid w:val="00296C66"/>
    <w:rsid w:val="00296EBE"/>
    <w:rsid w:val="002973A5"/>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653"/>
    <w:rsid w:val="002C09E7"/>
    <w:rsid w:val="002C1B28"/>
    <w:rsid w:val="002C3F07"/>
    <w:rsid w:val="002C5278"/>
    <w:rsid w:val="002C6CE1"/>
    <w:rsid w:val="002C7EBB"/>
    <w:rsid w:val="002D06C1"/>
    <w:rsid w:val="002D42B5"/>
    <w:rsid w:val="002D4F1A"/>
    <w:rsid w:val="002D64FD"/>
    <w:rsid w:val="002D6EC6"/>
    <w:rsid w:val="002D79AC"/>
    <w:rsid w:val="002E039D"/>
    <w:rsid w:val="002E15FC"/>
    <w:rsid w:val="002E4D5A"/>
    <w:rsid w:val="002E6326"/>
    <w:rsid w:val="002F30E0"/>
    <w:rsid w:val="002F35E4"/>
    <w:rsid w:val="002F3730"/>
    <w:rsid w:val="002F38E1"/>
    <w:rsid w:val="002F7AF6"/>
    <w:rsid w:val="00300E63"/>
    <w:rsid w:val="0030131A"/>
    <w:rsid w:val="00302F5F"/>
    <w:rsid w:val="0030441D"/>
    <w:rsid w:val="00306063"/>
    <w:rsid w:val="00313742"/>
    <w:rsid w:val="00313B85"/>
    <w:rsid w:val="00314BDF"/>
    <w:rsid w:val="00317988"/>
    <w:rsid w:val="003221B4"/>
    <w:rsid w:val="00322E62"/>
    <w:rsid w:val="00324EDD"/>
    <w:rsid w:val="00336C64"/>
    <w:rsid w:val="00337162"/>
    <w:rsid w:val="0034194F"/>
    <w:rsid w:val="0034357E"/>
    <w:rsid w:val="00343B3E"/>
    <w:rsid w:val="00344605"/>
    <w:rsid w:val="003474AA"/>
    <w:rsid w:val="00350D1D"/>
    <w:rsid w:val="00352C83"/>
    <w:rsid w:val="003615D2"/>
    <w:rsid w:val="0036238D"/>
    <w:rsid w:val="0036429C"/>
    <w:rsid w:val="00364A53"/>
    <w:rsid w:val="003654CB"/>
    <w:rsid w:val="00365F86"/>
    <w:rsid w:val="00365F87"/>
    <w:rsid w:val="003705F4"/>
    <w:rsid w:val="00370D58"/>
    <w:rsid w:val="00371316"/>
    <w:rsid w:val="00376713"/>
    <w:rsid w:val="00381815"/>
    <w:rsid w:val="003819AF"/>
    <w:rsid w:val="003820E9"/>
    <w:rsid w:val="00382DE7"/>
    <w:rsid w:val="00384134"/>
    <w:rsid w:val="00384FFC"/>
    <w:rsid w:val="003872FC"/>
    <w:rsid w:val="00387ADC"/>
    <w:rsid w:val="00390020"/>
    <w:rsid w:val="003903D6"/>
    <w:rsid w:val="003906E5"/>
    <w:rsid w:val="00390A51"/>
    <w:rsid w:val="00390EE6"/>
    <w:rsid w:val="0039118F"/>
    <w:rsid w:val="00392AD7"/>
    <w:rsid w:val="00392C1E"/>
    <w:rsid w:val="003938D9"/>
    <w:rsid w:val="00394376"/>
    <w:rsid w:val="003943FF"/>
    <w:rsid w:val="003974EB"/>
    <w:rsid w:val="00397CC5"/>
    <w:rsid w:val="003A1582"/>
    <w:rsid w:val="003A20F3"/>
    <w:rsid w:val="003A4077"/>
    <w:rsid w:val="003B09AD"/>
    <w:rsid w:val="003B1F18"/>
    <w:rsid w:val="003B3CA0"/>
    <w:rsid w:val="003B5BF0"/>
    <w:rsid w:val="003B60BF"/>
    <w:rsid w:val="003B6BE3"/>
    <w:rsid w:val="003C010C"/>
    <w:rsid w:val="003C0A6C"/>
    <w:rsid w:val="003C5A43"/>
    <w:rsid w:val="003D0519"/>
    <w:rsid w:val="003D0FF6"/>
    <w:rsid w:val="003D262C"/>
    <w:rsid w:val="003D6D61"/>
    <w:rsid w:val="003E00DF"/>
    <w:rsid w:val="003E091D"/>
    <w:rsid w:val="003E1C53"/>
    <w:rsid w:val="003E2A69"/>
    <w:rsid w:val="003E2D49"/>
    <w:rsid w:val="003E2FD4"/>
    <w:rsid w:val="003E49F6"/>
    <w:rsid w:val="003F0841"/>
    <w:rsid w:val="003F23D3"/>
    <w:rsid w:val="003F3F08"/>
    <w:rsid w:val="003F49F1"/>
    <w:rsid w:val="003F6272"/>
    <w:rsid w:val="00400E72"/>
    <w:rsid w:val="00401400"/>
    <w:rsid w:val="0040381B"/>
    <w:rsid w:val="00404869"/>
    <w:rsid w:val="00405884"/>
    <w:rsid w:val="00407D39"/>
    <w:rsid w:val="0041477A"/>
    <w:rsid w:val="004167A3"/>
    <w:rsid w:val="00432DAA"/>
    <w:rsid w:val="004335FF"/>
    <w:rsid w:val="00433A9F"/>
    <w:rsid w:val="00434305"/>
    <w:rsid w:val="004347D3"/>
    <w:rsid w:val="004349E7"/>
    <w:rsid w:val="00435DF7"/>
    <w:rsid w:val="0044083F"/>
    <w:rsid w:val="00441AE7"/>
    <w:rsid w:val="00445574"/>
    <w:rsid w:val="004467FB"/>
    <w:rsid w:val="004509B9"/>
    <w:rsid w:val="00452D6B"/>
    <w:rsid w:val="00454484"/>
    <w:rsid w:val="0045517B"/>
    <w:rsid w:val="00457148"/>
    <w:rsid w:val="00463B77"/>
    <w:rsid w:val="00463C7B"/>
    <w:rsid w:val="004644A6"/>
    <w:rsid w:val="004659BD"/>
    <w:rsid w:val="00470775"/>
    <w:rsid w:val="004746B1"/>
    <w:rsid w:val="0047583F"/>
    <w:rsid w:val="00484936"/>
    <w:rsid w:val="00485C89"/>
    <w:rsid w:val="00486BE3"/>
    <w:rsid w:val="00487819"/>
    <w:rsid w:val="004905E4"/>
    <w:rsid w:val="00490A89"/>
    <w:rsid w:val="00490AB4"/>
    <w:rsid w:val="00491285"/>
    <w:rsid w:val="00492F02"/>
    <w:rsid w:val="00493908"/>
    <w:rsid w:val="004939AE"/>
    <w:rsid w:val="004A12DF"/>
    <w:rsid w:val="004A1BA8"/>
    <w:rsid w:val="004A4B57"/>
    <w:rsid w:val="004A63FA"/>
    <w:rsid w:val="004B0F61"/>
    <w:rsid w:val="004B1196"/>
    <w:rsid w:val="004B2701"/>
    <w:rsid w:val="004B2E1B"/>
    <w:rsid w:val="004B3E93"/>
    <w:rsid w:val="004B6994"/>
    <w:rsid w:val="004C1FBC"/>
    <w:rsid w:val="004C3289"/>
    <w:rsid w:val="004C3F1D"/>
    <w:rsid w:val="004C458D"/>
    <w:rsid w:val="004C7556"/>
    <w:rsid w:val="004C7E9D"/>
    <w:rsid w:val="004C7F67"/>
    <w:rsid w:val="004D076D"/>
    <w:rsid w:val="004D0EF1"/>
    <w:rsid w:val="004D2253"/>
    <w:rsid w:val="004D4406"/>
    <w:rsid w:val="004D4DAC"/>
    <w:rsid w:val="004D7C42"/>
    <w:rsid w:val="004E0465"/>
    <w:rsid w:val="004E127B"/>
    <w:rsid w:val="004E1C0A"/>
    <w:rsid w:val="004E30C5"/>
    <w:rsid w:val="004E4AA5"/>
    <w:rsid w:val="004E4AEE"/>
    <w:rsid w:val="004E59E3"/>
    <w:rsid w:val="004E67C0"/>
    <w:rsid w:val="004F09E2"/>
    <w:rsid w:val="004F391A"/>
    <w:rsid w:val="004F3B84"/>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5FEF"/>
    <w:rsid w:val="00516088"/>
    <w:rsid w:val="00516B0B"/>
    <w:rsid w:val="00516DF4"/>
    <w:rsid w:val="00521101"/>
    <w:rsid w:val="005220EC"/>
    <w:rsid w:val="00522FEB"/>
    <w:rsid w:val="00523F95"/>
    <w:rsid w:val="00524494"/>
    <w:rsid w:val="00524D65"/>
    <w:rsid w:val="00525B16"/>
    <w:rsid w:val="00533D04"/>
    <w:rsid w:val="00534804"/>
    <w:rsid w:val="00534BDF"/>
    <w:rsid w:val="005354EA"/>
    <w:rsid w:val="00535EC4"/>
    <w:rsid w:val="00535ED9"/>
    <w:rsid w:val="0053692B"/>
    <w:rsid w:val="0054068D"/>
    <w:rsid w:val="00541853"/>
    <w:rsid w:val="00543BDA"/>
    <w:rsid w:val="005441CC"/>
    <w:rsid w:val="005479DA"/>
    <w:rsid w:val="00547BCC"/>
    <w:rsid w:val="0055013B"/>
    <w:rsid w:val="00551F6F"/>
    <w:rsid w:val="005532F5"/>
    <w:rsid w:val="00553C17"/>
    <w:rsid w:val="00555044"/>
    <w:rsid w:val="00561475"/>
    <w:rsid w:val="0056487B"/>
    <w:rsid w:val="00564FB9"/>
    <w:rsid w:val="00567A2C"/>
    <w:rsid w:val="00573C3A"/>
    <w:rsid w:val="00573D9E"/>
    <w:rsid w:val="005801E3"/>
    <w:rsid w:val="00581802"/>
    <w:rsid w:val="005836A8"/>
    <w:rsid w:val="00584262"/>
    <w:rsid w:val="00586185"/>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253"/>
    <w:rsid w:val="005B5885"/>
    <w:rsid w:val="005B5CD7"/>
    <w:rsid w:val="005B6CF6"/>
    <w:rsid w:val="005B7422"/>
    <w:rsid w:val="005C29B8"/>
    <w:rsid w:val="005C5F21"/>
    <w:rsid w:val="005C7156"/>
    <w:rsid w:val="005C7CEB"/>
    <w:rsid w:val="005D0C75"/>
    <w:rsid w:val="005D4171"/>
    <w:rsid w:val="005D6A95"/>
    <w:rsid w:val="005D6B2C"/>
    <w:rsid w:val="005D6D9C"/>
    <w:rsid w:val="005E2335"/>
    <w:rsid w:val="005E34CA"/>
    <w:rsid w:val="005E3C18"/>
    <w:rsid w:val="005E4846"/>
    <w:rsid w:val="005E7881"/>
    <w:rsid w:val="005E78E0"/>
    <w:rsid w:val="005F0D9C"/>
    <w:rsid w:val="005F284E"/>
    <w:rsid w:val="006002B2"/>
    <w:rsid w:val="006015CE"/>
    <w:rsid w:val="00604784"/>
    <w:rsid w:val="00606419"/>
    <w:rsid w:val="00607D29"/>
    <w:rsid w:val="00612952"/>
    <w:rsid w:val="00613300"/>
    <w:rsid w:val="006137E0"/>
    <w:rsid w:val="0061499A"/>
    <w:rsid w:val="00614CC1"/>
    <w:rsid w:val="00615A9D"/>
    <w:rsid w:val="006162BE"/>
    <w:rsid w:val="00616BBB"/>
    <w:rsid w:val="00617387"/>
    <w:rsid w:val="00620944"/>
    <w:rsid w:val="006252D8"/>
    <w:rsid w:val="006259BC"/>
    <w:rsid w:val="0062636B"/>
    <w:rsid w:val="00626922"/>
    <w:rsid w:val="00632182"/>
    <w:rsid w:val="00632AE0"/>
    <w:rsid w:val="00633C17"/>
    <w:rsid w:val="00636E3E"/>
    <w:rsid w:val="006379F7"/>
    <w:rsid w:val="00637AE2"/>
    <w:rsid w:val="00637E4D"/>
    <w:rsid w:val="00640620"/>
    <w:rsid w:val="00641A1F"/>
    <w:rsid w:val="00641D62"/>
    <w:rsid w:val="00645904"/>
    <w:rsid w:val="0065109D"/>
    <w:rsid w:val="00651ACB"/>
    <w:rsid w:val="00651B26"/>
    <w:rsid w:val="00651C47"/>
    <w:rsid w:val="00652AB2"/>
    <w:rsid w:val="00654EC0"/>
    <w:rsid w:val="0065525B"/>
    <w:rsid w:val="00655D4F"/>
    <w:rsid w:val="006640E5"/>
    <w:rsid w:val="006646F1"/>
    <w:rsid w:val="00664929"/>
    <w:rsid w:val="00664B18"/>
    <w:rsid w:val="00664F62"/>
    <w:rsid w:val="006655E1"/>
    <w:rsid w:val="00672060"/>
    <w:rsid w:val="00672BFD"/>
    <w:rsid w:val="00675E5C"/>
    <w:rsid w:val="006770F4"/>
    <w:rsid w:val="00677A84"/>
    <w:rsid w:val="0068026D"/>
    <w:rsid w:val="00680A27"/>
    <w:rsid w:val="006816A4"/>
    <w:rsid w:val="006819B8"/>
    <w:rsid w:val="006840A6"/>
    <w:rsid w:val="006850CD"/>
    <w:rsid w:val="00685AAB"/>
    <w:rsid w:val="0068631D"/>
    <w:rsid w:val="00694826"/>
    <w:rsid w:val="00696400"/>
    <w:rsid w:val="006A07AA"/>
    <w:rsid w:val="006A25E5"/>
    <w:rsid w:val="006A2B46"/>
    <w:rsid w:val="006A336D"/>
    <w:rsid w:val="006A37B9"/>
    <w:rsid w:val="006A3A23"/>
    <w:rsid w:val="006B2672"/>
    <w:rsid w:val="006B54BF"/>
    <w:rsid w:val="006B5F44"/>
    <w:rsid w:val="006B5F90"/>
    <w:rsid w:val="006B62E4"/>
    <w:rsid w:val="006C1BBA"/>
    <w:rsid w:val="006C2079"/>
    <w:rsid w:val="006C418F"/>
    <w:rsid w:val="006C5A62"/>
    <w:rsid w:val="006C5D68"/>
    <w:rsid w:val="006C6976"/>
    <w:rsid w:val="006C6DD0"/>
    <w:rsid w:val="006D04EA"/>
    <w:rsid w:val="006D16C4"/>
    <w:rsid w:val="006D2141"/>
    <w:rsid w:val="006D3DA2"/>
    <w:rsid w:val="006D3E96"/>
    <w:rsid w:val="006D4515"/>
    <w:rsid w:val="006D4BB1"/>
    <w:rsid w:val="006D6593"/>
    <w:rsid w:val="006D6A0B"/>
    <w:rsid w:val="006F03A8"/>
    <w:rsid w:val="006F2ACA"/>
    <w:rsid w:val="006F2ADC"/>
    <w:rsid w:val="006F2BFE"/>
    <w:rsid w:val="006F31E9"/>
    <w:rsid w:val="006F503B"/>
    <w:rsid w:val="006F6284"/>
    <w:rsid w:val="006F6573"/>
    <w:rsid w:val="007002C5"/>
    <w:rsid w:val="00704387"/>
    <w:rsid w:val="00707669"/>
    <w:rsid w:val="00711CBA"/>
    <w:rsid w:val="00711FB5"/>
    <w:rsid w:val="00712A01"/>
    <w:rsid w:val="00714F58"/>
    <w:rsid w:val="00722FBF"/>
    <w:rsid w:val="00722FC2"/>
    <w:rsid w:val="00725949"/>
    <w:rsid w:val="00727FA2"/>
    <w:rsid w:val="00731EE5"/>
    <w:rsid w:val="007322D9"/>
    <w:rsid w:val="00732BC0"/>
    <w:rsid w:val="0073720F"/>
    <w:rsid w:val="00737796"/>
    <w:rsid w:val="0074165C"/>
    <w:rsid w:val="007432CA"/>
    <w:rsid w:val="007439EB"/>
    <w:rsid w:val="00743CB4"/>
    <w:rsid w:val="00743F0A"/>
    <w:rsid w:val="007444E8"/>
    <w:rsid w:val="0074548E"/>
    <w:rsid w:val="00745565"/>
    <w:rsid w:val="00745773"/>
    <w:rsid w:val="00746800"/>
    <w:rsid w:val="007501A8"/>
    <w:rsid w:val="00750EE1"/>
    <w:rsid w:val="00752B4D"/>
    <w:rsid w:val="00755402"/>
    <w:rsid w:val="00755C80"/>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1D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025"/>
    <w:rsid w:val="007D76BD"/>
    <w:rsid w:val="007E0BF1"/>
    <w:rsid w:val="007E1120"/>
    <w:rsid w:val="007F0ED8"/>
    <w:rsid w:val="007F0F63"/>
    <w:rsid w:val="007F34CA"/>
    <w:rsid w:val="007F75CE"/>
    <w:rsid w:val="007F7EF5"/>
    <w:rsid w:val="008013A4"/>
    <w:rsid w:val="008027CE"/>
    <w:rsid w:val="00802F42"/>
    <w:rsid w:val="00804383"/>
    <w:rsid w:val="00804BB7"/>
    <w:rsid w:val="00810257"/>
    <w:rsid w:val="008104F5"/>
    <w:rsid w:val="00811072"/>
    <w:rsid w:val="008111A4"/>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57BB"/>
    <w:rsid w:val="008373D3"/>
    <w:rsid w:val="00840617"/>
    <w:rsid w:val="00842A47"/>
    <w:rsid w:val="00843C13"/>
    <w:rsid w:val="008454F8"/>
    <w:rsid w:val="00851342"/>
    <w:rsid w:val="0085173A"/>
    <w:rsid w:val="00851970"/>
    <w:rsid w:val="008571A0"/>
    <w:rsid w:val="008603CE"/>
    <w:rsid w:val="008620FC"/>
    <w:rsid w:val="008627A5"/>
    <w:rsid w:val="00863E05"/>
    <w:rsid w:val="00865ACA"/>
    <w:rsid w:val="00865D28"/>
    <w:rsid w:val="00865F85"/>
    <w:rsid w:val="00867C10"/>
    <w:rsid w:val="00870439"/>
    <w:rsid w:val="00870DA1"/>
    <w:rsid w:val="00873BF8"/>
    <w:rsid w:val="008772B5"/>
    <w:rsid w:val="00880DF0"/>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C7AE2"/>
    <w:rsid w:val="008D0CE8"/>
    <w:rsid w:val="008D0F74"/>
    <w:rsid w:val="008D1B3B"/>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E4D"/>
    <w:rsid w:val="009062E6"/>
    <w:rsid w:val="00911BE5"/>
    <w:rsid w:val="00913CA9"/>
    <w:rsid w:val="009145AE"/>
    <w:rsid w:val="009146CE"/>
    <w:rsid w:val="00914CA7"/>
    <w:rsid w:val="00915C3E"/>
    <w:rsid w:val="009161A8"/>
    <w:rsid w:val="0091673D"/>
    <w:rsid w:val="009171AE"/>
    <w:rsid w:val="009245F5"/>
    <w:rsid w:val="009249EC"/>
    <w:rsid w:val="009273B3"/>
    <w:rsid w:val="00930005"/>
    <w:rsid w:val="009305B5"/>
    <w:rsid w:val="00934C12"/>
    <w:rsid w:val="009429D5"/>
    <w:rsid w:val="00942BF1"/>
    <w:rsid w:val="00945180"/>
    <w:rsid w:val="00945428"/>
    <w:rsid w:val="0094607B"/>
    <w:rsid w:val="00952C52"/>
    <w:rsid w:val="00953604"/>
    <w:rsid w:val="00957FD8"/>
    <w:rsid w:val="009610DC"/>
    <w:rsid w:val="00961490"/>
    <w:rsid w:val="0096381A"/>
    <w:rsid w:val="00965E04"/>
    <w:rsid w:val="009674AD"/>
    <w:rsid w:val="0097094E"/>
    <w:rsid w:val="00970CDC"/>
    <w:rsid w:val="00977010"/>
    <w:rsid w:val="00977C8F"/>
    <w:rsid w:val="00977D02"/>
    <w:rsid w:val="009809BB"/>
    <w:rsid w:val="00981008"/>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4C79"/>
    <w:rsid w:val="009A5429"/>
    <w:rsid w:val="009A5FAC"/>
    <w:rsid w:val="009A6006"/>
    <w:rsid w:val="009A72AD"/>
    <w:rsid w:val="009A7CA3"/>
    <w:rsid w:val="009B09E0"/>
    <w:rsid w:val="009B0BC5"/>
    <w:rsid w:val="009B1247"/>
    <w:rsid w:val="009B6029"/>
    <w:rsid w:val="009B6971"/>
    <w:rsid w:val="009B69FC"/>
    <w:rsid w:val="009B79E2"/>
    <w:rsid w:val="009C0C9F"/>
    <w:rsid w:val="009C27F1"/>
    <w:rsid w:val="009C3152"/>
    <w:rsid w:val="009C4CFA"/>
    <w:rsid w:val="009C5070"/>
    <w:rsid w:val="009C61D9"/>
    <w:rsid w:val="009D112C"/>
    <w:rsid w:val="009D47FA"/>
    <w:rsid w:val="009D50D2"/>
    <w:rsid w:val="009D6BCA"/>
    <w:rsid w:val="009E0F62"/>
    <w:rsid w:val="009E4A58"/>
    <w:rsid w:val="009E5A2D"/>
    <w:rsid w:val="009E5AB2"/>
    <w:rsid w:val="009E6219"/>
    <w:rsid w:val="009E75EB"/>
    <w:rsid w:val="009F03B3"/>
    <w:rsid w:val="009F0E9F"/>
    <w:rsid w:val="009F2E0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0BE"/>
    <w:rsid w:val="00A3367B"/>
    <w:rsid w:val="00A3597D"/>
    <w:rsid w:val="00A378D9"/>
    <w:rsid w:val="00A40091"/>
    <w:rsid w:val="00A4030F"/>
    <w:rsid w:val="00A40E77"/>
    <w:rsid w:val="00A416DE"/>
    <w:rsid w:val="00A41C79"/>
    <w:rsid w:val="00A41CB5"/>
    <w:rsid w:val="00A42CDF"/>
    <w:rsid w:val="00A4452E"/>
    <w:rsid w:val="00A4472C"/>
    <w:rsid w:val="00A44E69"/>
    <w:rsid w:val="00A4661E"/>
    <w:rsid w:val="00A53388"/>
    <w:rsid w:val="00A55BD6"/>
    <w:rsid w:val="00A55D50"/>
    <w:rsid w:val="00A57142"/>
    <w:rsid w:val="00A57D91"/>
    <w:rsid w:val="00A615F5"/>
    <w:rsid w:val="00A648CD"/>
    <w:rsid w:val="00A6537A"/>
    <w:rsid w:val="00A67866"/>
    <w:rsid w:val="00A70B07"/>
    <w:rsid w:val="00A723F8"/>
    <w:rsid w:val="00A77CCB"/>
    <w:rsid w:val="00A83D8D"/>
    <w:rsid w:val="00A8446B"/>
    <w:rsid w:val="00A8473F"/>
    <w:rsid w:val="00A862D6"/>
    <w:rsid w:val="00A8715E"/>
    <w:rsid w:val="00A87E7E"/>
    <w:rsid w:val="00A9295B"/>
    <w:rsid w:val="00A93B09"/>
    <w:rsid w:val="00A952D7"/>
    <w:rsid w:val="00A95595"/>
    <w:rsid w:val="00A963F7"/>
    <w:rsid w:val="00A96AD8"/>
    <w:rsid w:val="00AA052C"/>
    <w:rsid w:val="00AA1E45"/>
    <w:rsid w:val="00AA2A24"/>
    <w:rsid w:val="00AA4286"/>
    <w:rsid w:val="00AA456B"/>
    <w:rsid w:val="00AA57F5"/>
    <w:rsid w:val="00AA672E"/>
    <w:rsid w:val="00AA69C9"/>
    <w:rsid w:val="00AA6EC9"/>
    <w:rsid w:val="00AA70A1"/>
    <w:rsid w:val="00AB072A"/>
    <w:rsid w:val="00AB6309"/>
    <w:rsid w:val="00AB6C5F"/>
    <w:rsid w:val="00AB7129"/>
    <w:rsid w:val="00AC27A6"/>
    <w:rsid w:val="00AC30F7"/>
    <w:rsid w:val="00AC34B0"/>
    <w:rsid w:val="00AC3A5A"/>
    <w:rsid w:val="00AC4D95"/>
    <w:rsid w:val="00AC5232"/>
    <w:rsid w:val="00AC5DF4"/>
    <w:rsid w:val="00AD0AEF"/>
    <w:rsid w:val="00AD11B7"/>
    <w:rsid w:val="00AD1A94"/>
    <w:rsid w:val="00AD1C05"/>
    <w:rsid w:val="00AD2278"/>
    <w:rsid w:val="00AD3367"/>
    <w:rsid w:val="00AD4126"/>
    <w:rsid w:val="00AD421C"/>
    <w:rsid w:val="00AD44FA"/>
    <w:rsid w:val="00AE070A"/>
    <w:rsid w:val="00AE101C"/>
    <w:rsid w:val="00AE5E47"/>
    <w:rsid w:val="00AF0C18"/>
    <w:rsid w:val="00AF2543"/>
    <w:rsid w:val="00AF2EE1"/>
    <w:rsid w:val="00AF47C5"/>
    <w:rsid w:val="00AF5398"/>
    <w:rsid w:val="00B049AF"/>
    <w:rsid w:val="00B07242"/>
    <w:rsid w:val="00B07F70"/>
    <w:rsid w:val="00B10534"/>
    <w:rsid w:val="00B113DB"/>
    <w:rsid w:val="00B11D8A"/>
    <w:rsid w:val="00B12821"/>
    <w:rsid w:val="00B12981"/>
    <w:rsid w:val="00B13A3D"/>
    <w:rsid w:val="00B13A81"/>
    <w:rsid w:val="00B13FFE"/>
    <w:rsid w:val="00B147DD"/>
    <w:rsid w:val="00B151D7"/>
    <w:rsid w:val="00B156FD"/>
    <w:rsid w:val="00B21F61"/>
    <w:rsid w:val="00B23045"/>
    <w:rsid w:val="00B261F1"/>
    <w:rsid w:val="00B265BC"/>
    <w:rsid w:val="00B31FB1"/>
    <w:rsid w:val="00B33952"/>
    <w:rsid w:val="00B33C5E"/>
    <w:rsid w:val="00B342F4"/>
    <w:rsid w:val="00B34369"/>
    <w:rsid w:val="00B34DC2"/>
    <w:rsid w:val="00B378E5"/>
    <w:rsid w:val="00B40EF9"/>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76446"/>
    <w:rsid w:val="00B81FA3"/>
    <w:rsid w:val="00B827A6"/>
    <w:rsid w:val="00B831CE"/>
    <w:rsid w:val="00B86677"/>
    <w:rsid w:val="00B87131"/>
    <w:rsid w:val="00B9127B"/>
    <w:rsid w:val="00B91566"/>
    <w:rsid w:val="00B9320C"/>
    <w:rsid w:val="00B939B1"/>
    <w:rsid w:val="00B96D40"/>
    <w:rsid w:val="00B97386"/>
    <w:rsid w:val="00BA0B40"/>
    <w:rsid w:val="00BA263B"/>
    <w:rsid w:val="00BA42B2"/>
    <w:rsid w:val="00BA58D4"/>
    <w:rsid w:val="00BA5B9E"/>
    <w:rsid w:val="00BA663A"/>
    <w:rsid w:val="00BA7173"/>
    <w:rsid w:val="00BA7C9A"/>
    <w:rsid w:val="00BB5F8F"/>
    <w:rsid w:val="00BB657A"/>
    <w:rsid w:val="00BC0AA0"/>
    <w:rsid w:val="00BC1A4E"/>
    <w:rsid w:val="00BC2A50"/>
    <w:rsid w:val="00BC3D4E"/>
    <w:rsid w:val="00BC552C"/>
    <w:rsid w:val="00BC5DC7"/>
    <w:rsid w:val="00BC6B8B"/>
    <w:rsid w:val="00BC73D8"/>
    <w:rsid w:val="00BD1200"/>
    <w:rsid w:val="00BD52D7"/>
    <w:rsid w:val="00BD5AD2"/>
    <w:rsid w:val="00BD6082"/>
    <w:rsid w:val="00BE22F3"/>
    <w:rsid w:val="00BE49EE"/>
    <w:rsid w:val="00BE5B52"/>
    <w:rsid w:val="00BE7B8D"/>
    <w:rsid w:val="00BF0993"/>
    <w:rsid w:val="00BF10A9"/>
    <w:rsid w:val="00BF1703"/>
    <w:rsid w:val="00BF231C"/>
    <w:rsid w:val="00BF42F4"/>
    <w:rsid w:val="00BF4C31"/>
    <w:rsid w:val="00BF51E5"/>
    <w:rsid w:val="00BF5AAD"/>
    <w:rsid w:val="00BF74A6"/>
    <w:rsid w:val="00C013AD"/>
    <w:rsid w:val="00C02483"/>
    <w:rsid w:val="00C04904"/>
    <w:rsid w:val="00C056B3"/>
    <w:rsid w:val="00C103E5"/>
    <w:rsid w:val="00C13319"/>
    <w:rsid w:val="00C13B4A"/>
    <w:rsid w:val="00C13EE9"/>
    <w:rsid w:val="00C14D87"/>
    <w:rsid w:val="00C2021D"/>
    <w:rsid w:val="00C21540"/>
    <w:rsid w:val="00C21906"/>
    <w:rsid w:val="00C21BFA"/>
    <w:rsid w:val="00C23C21"/>
    <w:rsid w:val="00C24C8D"/>
    <w:rsid w:val="00C25FE2"/>
    <w:rsid w:val="00C26B53"/>
    <w:rsid w:val="00C279B2"/>
    <w:rsid w:val="00C33E50"/>
    <w:rsid w:val="00C34C20"/>
    <w:rsid w:val="00C35A3E"/>
    <w:rsid w:val="00C42130"/>
    <w:rsid w:val="00C423A4"/>
    <w:rsid w:val="00C44BF5"/>
    <w:rsid w:val="00C46DC0"/>
    <w:rsid w:val="00C50D33"/>
    <w:rsid w:val="00C55232"/>
    <w:rsid w:val="00C553A4"/>
    <w:rsid w:val="00C55A06"/>
    <w:rsid w:val="00C55D03"/>
    <w:rsid w:val="00C563C5"/>
    <w:rsid w:val="00C601BC"/>
    <w:rsid w:val="00C60FB0"/>
    <w:rsid w:val="00C6329F"/>
    <w:rsid w:val="00C63340"/>
    <w:rsid w:val="00C643F9"/>
    <w:rsid w:val="00C64E95"/>
    <w:rsid w:val="00C655FD"/>
    <w:rsid w:val="00C71372"/>
    <w:rsid w:val="00C7157E"/>
    <w:rsid w:val="00C72410"/>
    <w:rsid w:val="00C7287F"/>
    <w:rsid w:val="00C72F0E"/>
    <w:rsid w:val="00C751A9"/>
    <w:rsid w:val="00C7715E"/>
    <w:rsid w:val="00C80CB8"/>
    <w:rsid w:val="00C819F8"/>
    <w:rsid w:val="00C8241F"/>
    <w:rsid w:val="00C8248C"/>
    <w:rsid w:val="00C84E33"/>
    <w:rsid w:val="00C86D6F"/>
    <w:rsid w:val="00C905FC"/>
    <w:rsid w:val="00C92D03"/>
    <w:rsid w:val="00C9319C"/>
    <w:rsid w:val="00C932ED"/>
    <w:rsid w:val="00C9435D"/>
    <w:rsid w:val="00C94D63"/>
    <w:rsid w:val="00C9517F"/>
    <w:rsid w:val="00C96741"/>
    <w:rsid w:val="00CA2D1B"/>
    <w:rsid w:val="00CA662A"/>
    <w:rsid w:val="00CA7AFD"/>
    <w:rsid w:val="00CA7C3C"/>
    <w:rsid w:val="00CB0189"/>
    <w:rsid w:val="00CB0BA2"/>
    <w:rsid w:val="00CB1A42"/>
    <w:rsid w:val="00CB1B0C"/>
    <w:rsid w:val="00CB2C0B"/>
    <w:rsid w:val="00CB517D"/>
    <w:rsid w:val="00CC038D"/>
    <w:rsid w:val="00CC25A0"/>
    <w:rsid w:val="00CC2CFA"/>
    <w:rsid w:val="00CC31E4"/>
    <w:rsid w:val="00CC39FF"/>
    <w:rsid w:val="00CC3C2F"/>
    <w:rsid w:val="00CC4AC8"/>
    <w:rsid w:val="00CC5233"/>
    <w:rsid w:val="00CC5DE6"/>
    <w:rsid w:val="00CC6E4E"/>
    <w:rsid w:val="00CC6FE8"/>
    <w:rsid w:val="00CC7202"/>
    <w:rsid w:val="00CD18F3"/>
    <w:rsid w:val="00CD1DD1"/>
    <w:rsid w:val="00CD2808"/>
    <w:rsid w:val="00CD28BF"/>
    <w:rsid w:val="00CD4092"/>
    <w:rsid w:val="00CD4A20"/>
    <w:rsid w:val="00CD50A1"/>
    <w:rsid w:val="00CD519E"/>
    <w:rsid w:val="00CD6823"/>
    <w:rsid w:val="00CE0C4F"/>
    <w:rsid w:val="00CE30EA"/>
    <w:rsid w:val="00CE5865"/>
    <w:rsid w:val="00CF048A"/>
    <w:rsid w:val="00CF155A"/>
    <w:rsid w:val="00CF2947"/>
    <w:rsid w:val="00CF44B1"/>
    <w:rsid w:val="00CF686F"/>
    <w:rsid w:val="00CF6E60"/>
    <w:rsid w:val="00CF7BCA"/>
    <w:rsid w:val="00D008FD"/>
    <w:rsid w:val="00D0321C"/>
    <w:rsid w:val="00D035EC"/>
    <w:rsid w:val="00D06AB1"/>
    <w:rsid w:val="00D072ED"/>
    <w:rsid w:val="00D079CC"/>
    <w:rsid w:val="00D07A16"/>
    <w:rsid w:val="00D1067E"/>
    <w:rsid w:val="00D10F50"/>
    <w:rsid w:val="00D11272"/>
    <w:rsid w:val="00D126F5"/>
    <w:rsid w:val="00D1489E"/>
    <w:rsid w:val="00D1648D"/>
    <w:rsid w:val="00D206C6"/>
    <w:rsid w:val="00D20737"/>
    <w:rsid w:val="00D21E81"/>
    <w:rsid w:val="00D223DE"/>
    <w:rsid w:val="00D25E37"/>
    <w:rsid w:val="00D2661A"/>
    <w:rsid w:val="00D27582"/>
    <w:rsid w:val="00D32719"/>
    <w:rsid w:val="00D33333"/>
    <w:rsid w:val="00D352A2"/>
    <w:rsid w:val="00D40249"/>
    <w:rsid w:val="00D40A83"/>
    <w:rsid w:val="00D4162B"/>
    <w:rsid w:val="00D4514F"/>
    <w:rsid w:val="00D451E2"/>
    <w:rsid w:val="00D4545E"/>
    <w:rsid w:val="00D45E89"/>
    <w:rsid w:val="00D45E8D"/>
    <w:rsid w:val="00D46040"/>
    <w:rsid w:val="00D466AE"/>
    <w:rsid w:val="00D4734F"/>
    <w:rsid w:val="00D51BF3"/>
    <w:rsid w:val="00D53077"/>
    <w:rsid w:val="00D5403D"/>
    <w:rsid w:val="00D56604"/>
    <w:rsid w:val="00D56753"/>
    <w:rsid w:val="00D63276"/>
    <w:rsid w:val="00D66846"/>
    <w:rsid w:val="00D675FB"/>
    <w:rsid w:val="00D71F25"/>
    <w:rsid w:val="00D77031"/>
    <w:rsid w:val="00D80076"/>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58F9"/>
    <w:rsid w:val="00DA64F8"/>
    <w:rsid w:val="00DA6C15"/>
    <w:rsid w:val="00DA7370"/>
    <w:rsid w:val="00DB1287"/>
    <w:rsid w:val="00DB38EE"/>
    <w:rsid w:val="00DB498B"/>
    <w:rsid w:val="00DB4CAF"/>
    <w:rsid w:val="00DB5C07"/>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394"/>
    <w:rsid w:val="00DE0A4B"/>
    <w:rsid w:val="00DE1A99"/>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312"/>
    <w:rsid w:val="00E12495"/>
    <w:rsid w:val="00E15CCD"/>
    <w:rsid w:val="00E202EF"/>
    <w:rsid w:val="00E210B5"/>
    <w:rsid w:val="00E2552F"/>
    <w:rsid w:val="00E27082"/>
    <w:rsid w:val="00E3137A"/>
    <w:rsid w:val="00E32CCF"/>
    <w:rsid w:val="00E34A98"/>
    <w:rsid w:val="00E35D1E"/>
    <w:rsid w:val="00E364F9"/>
    <w:rsid w:val="00E365FA"/>
    <w:rsid w:val="00E40C94"/>
    <w:rsid w:val="00E42020"/>
    <w:rsid w:val="00E44A83"/>
    <w:rsid w:val="00E502C1"/>
    <w:rsid w:val="00E502DD"/>
    <w:rsid w:val="00E50D3A"/>
    <w:rsid w:val="00E51387"/>
    <w:rsid w:val="00E51E68"/>
    <w:rsid w:val="00E52EFD"/>
    <w:rsid w:val="00E5408A"/>
    <w:rsid w:val="00E56800"/>
    <w:rsid w:val="00E60CD7"/>
    <w:rsid w:val="00E62FF9"/>
    <w:rsid w:val="00E635D6"/>
    <w:rsid w:val="00E639BC"/>
    <w:rsid w:val="00E63C00"/>
    <w:rsid w:val="00E63E7F"/>
    <w:rsid w:val="00E664CC"/>
    <w:rsid w:val="00E70388"/>
    <w:rsid w:val="00E70F92"/>
    <w:rsid w:val="00E74C54"/>
    <w:rsid w:val="00E77A03"/>
    <w:rsid w:val="00E80EC6"/>
    <w:rsid w:val="00E822E8"/>
    <w:rsid w:val="00E82554"/>
    <w:rsid w:val="00E82606"/>
    <w:rsid w:val="00E82C1F"/>
    <w:rsid w:val="00E846C8"/>
    <w:rsid w:val="00E84957"/>
    <w:rsid w:val="00E84A55"/>
    <w:rsid w:val="00E857FC"/>
    <w:rsid w:val="00E85BFF"/>
    <w:rsid w:val="00E90391"/>
    <w:rsid w:val="00E906C2"/>
    <w:rsid w:val="00E9311F"/>
    <w:rsid w:val="00E934D1"/>
    <w:rsid w:val="00E93831"/>
    <w:rsid w:val="00E94AF0"/>
    <w:rsid w:val="00E94C5E"/>
    <w:rsid w:val="00E95D13"/>
    <w:rsid w:val="00E95DD3"/>
    <w:rsid w:val="00E969D5"/>
    <w:rsid w:val="00EA2F85"/>
    <w:rsid w:val="00EA4ACD"/>
    <w:rsid w:val="00EA58D1"/>
    <w:rsid w:val="00EA61BC"/>
    <w:rsid w:val="00EA681A"/>
    <w:rsid w:val="00EA735B"/>
    <w:rsid w:val="00EB1E69"/>
    <w:rsid w:val="00EB2086"/>
    <w:rsid w:val="00EB5EDF"/>
    <w:rsid w:val="00EB60FE"/>
    <w:rsid w:val="00EB74DB"/>
    <w:rsid w:val="00EC0DE1"/>
    <w:rsid w:val="00EC5359"/>
    <w:rsid w:val="00EC562A"/>
    <w:rsid w:val="00ED067A"/>
    <w:rsid w:val="00ED2B50"/>
    <w:rsid w:val="00EE0350"/>
    <w:rsid w:val="00EE0719"/>
    <w:rsid w:val="00EE0E80"/>
    <w:rsid w:val="00EE4468"/>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38E"/>
    <w:rsid w:val="00F33817"/>
    <w:rsid w:val="00F420D5"/>
    <w:rsid w:val="00F4289E"/>
    <w:rsid w:val="00F444A0"/>
    <w:rsid w:val="00F451EA"/>
    <w:rsid w:val="00F45447"/>
    <w:rsid w:val="00F456C6"/>
    <w:rsid w:val="00F4577B"/>
    <w:rsid w:val="00F45C9B"/>
    <w:rsid w:val="00F46496"/>
    <w:rsid w:val="00F474D0"/>
    <w:rsid w:val="00F50179"/>
    <w:rsid w:val="00F56511"/>
    <w:rsid w:val="00F57B9A"/>
    <w:rsid w:val="00F6194E"/>
    <w:rsid w:val="00F623AC"/>
    <w:rsid w:val="00F6412A"/>
    <w:rsid w:val="00F65893"/>
    <w:rsid w:val="00F66A4A"/>
    <w:rsid w:val="00F71E22"/>
    <w:rsid w:val="00F72142"/>
    <w:rsid w:val="00F72AE7"/>
    <w:rsid w:val="00F84934"/>
    <w:rsid w:val="00F84D67"/>
    <w:rsid w:val="00F84FD0"/>
    <w:rsid w:val="00F859A8"/>
    <w:rsid w:val="00F9108B"/>
    <w:rsid w:val="00F91349"/>
    <w:rsid w:val="00F91A54"/>
    <w:rsid w:val="00F93A8A"/>
    <w:rsid w:val="00F9518D"/>
    <w:rsid w:val="00F95248"/>
    <w:rsid w:val="00F956A9"/>
    <w:rsid w:val="00F963ED"/>
    <w:rsid w:val="00F966CF"/>
    <w:rsid w:val="00F96CAE"/>
    <w:rsid w:val="00F97C99"/>
    <w:rsid w:val="00F97D49"/>
    <w:rsid w:val="00FA4E7E"/>
    <w:rsid w:val="00FA662D"/>
    <w:rsid w:val="00FA73B1"/>
    <w:rsid w:val="00FB0CB9"/>
    <w:rsid w:val="00FB45F1"/>
    <w:rsid w:val="00FB4A72"/>
    <w:rsid w:val="00FB54E8"/>
    <w:rsid w:val="00FB7054"/>
    <w:rsid w:val="00FB7D32"/>
    <w:rsid w:val="00FC17B7"/>
    <w:rsid w:val="00FC2CB7"/>
    <w:rsid w:val="00FC4090"/>
    <w:rsid w:val="00FC41AE"/>
    <w:rsid w:val="00FC55B4"/>
    <w:rsid w:val="00FD00E6"/>
    <w:rsid w:val="00FD09A1"/>
    <w:rsid w:val="00FD2A7C"/>
    <w:rsid w:val="00FD3D83"/>
    <w:rsid w:val="00FD59EB"/>
    <w:rsid w:val="00FD7299"/>
    <w:rsid w:val="00FE1FBE"/>
    <w:rsid w:val="00FE24AB"/>
    <w:rsid w:val="00FE3901"/>
    <w:rsid w:val="00FE4BCE"/>
    <w:rsid w:val="00FE54AE"/>
    <w:rsid w:val="00FE576A"/>
    <w:rsid w:val="00FE61CF"/>
    <w:rsid w:val="00FE7E79"/>
    <w:rsid w:val="00FF3E7D"/>
    <w:rsid w:val="00FF5B99"/>
    <w:rsid w:val="00FF730C"/>
    <w:rsid w:val="00FF73F4"/>
    <w:rsid w:val="00FF7CE4"/>
    <w:rsid w:val="00FF7E39"/>
    <w:rsid w:val="075840FB"/>
    <w:rsid w:val="09B70D59"/>
    <w:rsid w:val="156E03F8"/>
    <w:rsid w:val="27C27EF9"/>
    <w:rsid w:val="49004286"/>
    <w:rsid w:val="63AD0DF6"/>
    <w:rsid w:val="69EB7F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unhideWhenUsed/>
    <w:uiPriority w:val="99"/>
    <w:pPr>
      <w:jc w:val="left"/>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HTML Preformatted"/>
    <w:basedOn w:val="1"/>
    <w:link w:val="23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rFonts w:ascii="Times New Roman" w:hAnsi="Times New Roman" w:eastAsia="宋体" w:cs="Times New Roman"/>
      <w:b/>
      <w:bCs/>
      <w:kern w:val="44"/>
      <w:sz w:val="44"/>
      <w:szCs w:val="44"/>
    </w:rPr>
  </w:style>
  <w:style w:type="character" w:customStyle="1" w:styleId="37">
    <w:name w:val="标题 2 Char"/>
    <w:link w:val="3"/>
    <w:qFormat/>
    <w:uiPriority w:val="0"/>
    <w:rPr>
      <w:rFonts w:ascii="Arial" w:hAnsi="Arial" w:eastAsia="黑体" w:cs="Times New Roman"/>
      <w:b/>
      <w:bCs/>
      <w:sz w:val="32"/>
      <w:szCs w:val="32"/>
    </w:rPr>
  </w:style>
  <w:style w:type="character" w:customStyle="1" w:styleId="38">
    <w:name w:val="标题 3 Char"/>
    <w:link w:val="4"/>
    <w:qFormat/>
    <w:uiPriority w:val="0"/>
    <w:rPr>
      <w:rFonts w:ascii="Times New Roman" w:hAnsi="Times New Roman" w:eastAsia="宋体" w:cs="Times New Roman"/>
      <w:b/>
      <w:bCs/>
      <w:sz w:val="32"/>
      <w:szCs w:val="32"/>
    </w:rPr>
  </w:style>
  <w:style w:type="character" w:customStyle="1" w:styleId="39">
    <w:name w:val="标题 4 Char"/>
    <w:link w:val="5"/>
    <w:qFormat/>
    <w:uiPriority w:val="0"/>
    <w:rPr>
      <w:rFonts w:ascii="Arial" w:hAnsi="Arial" w:eastAsia="黑体" w:cs="Times New Roman"/>
      <w:b/>
      <w:bCs/>
      <w:sz w:val="28"/>
      <w:szCs w:val="28"/>
    </w:rPr>
  </w:style>
  <w:style w:type="character" w:customStyle="1" w:styleId="40">
    <w:name w:val="标题 5 Char"/>
    <w:link w:val="6"/>
    <w:qFormat/>
    <w:uiPriority w:val="0"/>
    <w:rPr>
      <w:rFonts w:ascii="Times New Roman" w:hAnsi="Times New Roman" w:eastAsia="宋体" w:cs="Times New Roman"/>
      <w:b/>
      <w:bCs/>
      <w:sz w:val="28"/>
      <w:szCs w:val="28"/>
    </w:rPr>
  </w:style>
  <w:style w:type="character" w:customStyle="1" w:styleId="41">
    <w:name w:val="标题 6 Char"/>
    <w:link w:val="7"/>
    <w:qFormat/>
    <w:uiPriority w:val="0"/>
    <w:rPr>
      <w:rFonts w:ascii="Arial" w:hAnsi="Arial" w:eastAsia="黑体" w:cs="Times New Roman"/>
      <w:b/>
      <w:bCs/>
      <w:sz w:val="24"/>
      <w:szCs w:val="24"/>
    </w:rPr>
  </w:style>
  <w:style w:type="character" w:customStyle="1" w:styleId="42">
    <w:name w:val="标题 7 Char"/>
    <w:link w:val="8"/>
    <w:qFormat/>
    <w:uiPriority w:val="0"/>
    <w:rPr>
      <w:rFonts w:ascii="Times New Roman" w:hAnsi="Times New Roman" w:eastAsia="宋体" w:cs="Times New Roman"/>
      <w:b/>
      <w:bCs/>
      <w:sz w:val="24"/>
      <w:szCs w:val="24"/>
    </w:rPr>
  </w:style>
  <w:style w:type="character" w:customStyle="1" w:styleId="43">
    <w:name w:val="标题 8 Char"/>
    <w:link w:val="9"/>
    <w:qFormat/>
    <w:uiPriority w:val="0"/>
    <w:rPr>
      <w:rFonts w:ascii="Arial" w:hAnsi="Arial" w:eastAsia="黑体" w:cs="Times New Roman"/>
      <w:sz w:val="24"/>
      <w:szCs w:val="24"/>
    </w:rPr>
  </w:style>
  <w:style w:type="character" w:customStyle="1" w:styleId="44">
    <w:name w:val="标题 9 Char"/>
    <w:link w:val="10"/>
    <w:qFormat/>
    <w:uiPriority w:val="0"/>
    <w:rPr>
      <w:rFonts w:ascii="Arial" w:hAnsi="Arial" w:eastAsia="黑体" w:cs="Times New Roman"/>
      <w:szCs w:val="21"/>
    </w:rPr>
  </w:style>
  <w:style w:type="character" w:customStyle="1" w:styleId="45">
    <w:name w:val="页眉 Char"/>
    <w:link w:val="19"/>
    <w:qFormat/>
    <w:uiPriority w:val="99"/>
    <w:rPr>
      <w:rFonts w:ascii="Times New Roman" w:hAnsi="Times New Roman" w:eastAsia="宋体" w:cs="Times New Roman"/>
      <w:sz w:val="18"/>
      <w:szCs w:val="18"/>
    </w:rPr>
  </w:style>
  <w:style w:type="character" w:customStyle="1" w:styleId="46">
    <w:name w:val="页脚 Char"/>
    <w:link w:val="18"/>
    <w:qFormat/>
    <w:uiPriority w:val="99"/>
    <w:rPr>
      <w:rFonts w:ascii="宋体" w:hAnsi="Times New Roman" w:eastAsia="宋体" w:cs="Times New Roman"/>
      <w:sz w:val="18"/>
      <w:szCs w:val="18"/>
    </w:rPr>
  </w:style>
  <w:style w:type="character" w:customStyle="1" w:styleId="47">
    <w:name w:val="批注框文本 Char"/>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rPr>
  </w:style>
  <w:style w:type="character" w:customStyle="1" w:styleId="50">
    <w:name w:val="标题 Char"/>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uiPriority w:val="0"/>
    <w:rPr>
      <w:rFonts w:ascii="Times New Roman" w:hAnsi="Times New Roman" w:eastAsia="宋体" w:cs="Times New Roman"/>
      <w:szCs w:val="20"/>
    </w:rPr>
  </w:style>
  <w:style w:type="paragraph" w:customStyle="1" w:styleId="89">
    <w:name w:val="标准文件_附录章标题"/>
    <w:next w:val="58"/>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uiPriority w:val="0"/>
    <w:pPr>
      <w:ind w:left="488" w:leftChars="200" w:hanging="289" w:hangingChars="290"/>
    </w:pPr>
  </w:style>
  <w:style w:type="paragraph" w:customStyle="1" w:styleId="91">
    <w:name w:val="标准文件_前言、引言标题"/>
    <w:next w:val="1"/>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uiPriority w:val="0"/>
    <w:pPr>
      <w:spacing w:line="460" w:lineRule="exact"/>
    </w:pPr>
  </w:style>
  <w:style w:type="paragraph" w:customStyle="1" w:styleId="93">
    <w:name w:val="标准文件_目录标题"/>
    <w:basedOn w:val="1"/>
    <w:uiPriority w:val="0"/>
    <w:pPr>
      <w:spacing w:afterLines="150" w:line="240" w:lineRule="auto"/>
      <w:jc w:val="center"/>
    </w:pPr>
    <w:rPr>
      <w:rFonts w:ascii="黑体" w:eastAsia="黑体"/>
      <w:sz w:val="32"/>
    </w:rPr>
  </w:style>
  <w:style w:type="paragraph" w:customStyle="1" w:styleId="94">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uiPriority w:val="0"/>
    <w:pPr>
      <w:numPr>
        <w:numId w:val="10"/>
      </w:numPr>
      <w:ind w:left="0" w:firstLine="200"/>
    </w:pPr>
  </w:style>
  <w:style w:type="paragraph" w:customStyle="1" w:styleId="96">
    <w:name w:val="标准文件_三级条标题"/>
    <w:basedOn w:val="67"/>
    <w:next w:val="58"/>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uiPriority w:val="0"/>
    <w:pPr>
      <w:adjustRightInd/>
      <w:spacing w:line="240" w:lineRule="auto"/>
      <w:ind w:firstLine="200" w:firstLineChars="200"/>
    </w:pPr>
    <w:rPr>
      <w:sz w:val="18"/>
      <w:szCs w:val="24"/>
    </w:rPr>
  </w:style>
  <w:style w:type="paragraph" w:customStyle="1" w:styleId="99">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uiPriority w:val="0"/>
    <w:rPr>
      <w:rFonts w:ascii="宋体" w:hAnsi="Times New Roman" w:eastAsia="宋体" w:cs="Times New Roman"/>
      <w:sz w:val="18"/>
      <w:szCs w:val="18"/>
    </w:rPr>
  </w:style>
  <w:style w:type="paragraph" w:customStyle="1" w:styleId="102">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uiPriority w:val="0"/>
    <w:pPr>
      <w:numPr>
        <w:ilvl w:val="0"/>
        <w:numId w:val="12"/>
      </w:numPr>
      <w:spacing w:line="240" w:lineRule="auto"/>
      <w:jc w:val="left"/>
    </w:pPr>
    <w:rPr>
      <w:rFonts w:ascii="宋体" w:hAnsi="宋体"/>
      <w:sz w:val="18"/>
    </w:rPr>
  </w:style>
  <w:style w:type="character" w:customStyle="1" w:styleId="104">
    <w:name w:val="标准文件_图表脚注内容"/>
    <w:uiPriority w:val="0"/>
    <w:rPr>
      <w:rFonts w:ascii="宋体" w:hAnsi="宋体" w:eastAsia="宋体" w:cs="Times New Roman"/>
      <w:spacing w:val="0"/>
      <w:sz w:val="18"/>
      <w:vertAlign w:val="superscript"/>
    </w:rPr>
  </w:style>
  <w:style w:type="paragraph" w:customStyle="1" w:styleId="105">
    <w:name w:val="标准文件_五级条标题"/>
    <w:next w:val="58"/>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uiPriority w:val="0"/>
    <w:pPr>
      <w:numPr>
        <w:ilvl w:val="2"/>
      </w:numPr>
      <w:spacing w:beforeLines="50" w:afterLines="50"/>
      <w:outlineLvl w:val="1"/>
    </w:pPr>
  </w:style>
  <w:style w:type="paragraph" w:customStyle="1" w:styleId="108">
    <w:name w:val="标准文件_一致程度"/>
    <w:basedOn w:val="1"/>
    <w:uiPriority w:val="0"/>
    <w:pPr>
      <w:spacing w:line="440" w:lineRule="exact"/>
      <w:jc w:val="center"/>
    </w:pPr>
    <w:rPr>
      <w:sz w:val="28"/>
    </w:rPr>
  </w:style>
  <w:style w:type="paragraph" w:customStyle="1" w:styleId="109">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uiPriority w:val="0"/>
    <w:pPr>
      <w:numPr>
        <w:ilvl w:val="3"/>
        <w:numId w:val="20"/>
      </w:numPr>
      <w:adjustRightInd/>
      <w:spacing w:line="240" w:lineRule="auto"/>
    </w:pPr>
    <w:rPr>
      <w:rFonts w:ascii="宋体" w:hAnsi="宋体"/>
      <w:szCs w:val="24"/>
    </w:rPr>
  </w:style>
  <w:style w:type="paragraph" w:customStyle="1" w:styleId="121">
    <w:name w:val="发布部门"/>
    <w:next w:val="58"/>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uiPriority w:val="0"/>
    <w:pPr>
      <w:outlineLvl w:val="4"/>
    </w:pPr>
  </w:style>
  <w:style w:type="paragraph" w:customStyle="1" w:styleId="132">
    <w:name w:val="附录四级无标题条"/>
    <w:basedOn w:val="131"/>
    <w:next w:val="58"/>
    <w:uiPriority w:val="0"/>
    <w:pPr>
      <w:outlineLvl w:val="5"/>
    </w:pPr>
  </w:style>
  <w:style w:type="paragraph" w:customStyle="1" w:styleId="133">
    <w:name w:val="附录图"/>
    <w:next w:val="58"/>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uiPriority w:val="0"/>
    <w:pPr>
      <w:outlineLvl w:val="6"/>
    </w:pPr>
  </w:style>
  <w:style w:type="paragraph" w:customStyle="1" w:styleId="136">
    <w:name w:val="附录性质"/>
    <w:basedOn w:val="1"/>
    <w:uiPriority w:val="0"/>
    <w:pPr>
      <w:widowControl/>
      <w:adjustRightInd/>
      <w:jc w:val="center"/>
    </w:pPr>
    <w:rPr>
      <w:rFonts w:ascii="黑体" w:eastAsia="黑体"/>
    </w:rPr>
  </w:style>
  <w:style w:type="paragraph" w:customStyle="1" w:styleId="137">
    <w:name w:val="附录一级无标题条"/>
    <w:basedOn w:val="89"/>
    <w:next w:val="58"/>
    <w:uiPriority w:val="0"/>
    <w:pPr>
      <w:autoSpaceDN w:val="0"/>
      <w:outlineLvl w:val="2"/>
    </w:pPr>
    <w:rPr>
      <w:rFonts w:ascii="宋体" w:hAnsi="宋体" w:eastAsia="宋体"/>
    </w:rPr>
  </w:style>
  <w:style w:type="character" w:customStyle="1" w:styleId="138">
    <w:name w:val="个人答复风格"/>
    <w:uiPriority w:val="0"/>
    <w:rPr>
      <w:rFonts w:ascii="Arial" w:hAnsi="Arial" w:eastAsia="宋体" w:cs="Arial"/>
      <w:color w:val="auto"/>
      <w:spacing w:val="0"/>
      <w:sz w:val="20"/>
    </w:rPr>
  </w:style>
  <w:style w:type="character" w:customStyle="1" w:styleId="139">
    <w:name w:val="个人撰写风格"/>
    <w:uiPriority w:val="0"/>
    <w:rPr>
      <w:rFonts w:ascii="Arial" w:hAnsi="Arial" w:eastAsia="宋体" w:cs="Arial"/>
      <w:color w:val="auto"/>
      <w:spacing w:val="0"/>
      <w:sz w:val="20"/>
    </w:rPr>
  </w:style>
  <w:style w:type="paragraph" w:customStyle="1" w:styleId="140">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uiPriority w:val="0"/>
    <w:pPr>
      <w:tabs>
        <w:tab w:val="left" w:pos="840"/>
      </w:tabs>
    </w:pPr>
  </w:style>
  <w:style w:type="paragraph" w:customStyle="1" w:styleId="14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wrap="around"/>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章标题"/>
    <w:next w:val="23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一级条标题"/>
    <w:next w:val="23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二级条标题"/>
    <w:basedOn w:val="234"/>
    <w:next w:val="231"/>
    <w:qFormat/>
    <w:uiPriority w:val="0"/>
    <w:pPr>
      <w:numPr>
        <w:ilvl w:val="2"/>
      </w:numPr>
      <w:spacing w:before="50" w:after="50"/>
      <w:outlineLvl w:val="3"/>
    </w:pPr>
  </w:style>
  <w:style w:type="character" w:customStyle="1" w:styleId="236">
    <w:name w:val="HTML 预设格式 Char"/>
    <w:basedOn w:val="30"/>
    <w:link w:val="26"/>
    <w:semiHidden/>
    <w:uiPriority w:val="99"/>
    <w:rPr>
      <w:rFonts w:ascii="宋体" w:hAnsi="宋体" w:cs="宋体"/>
      <w:sz w:val="24"/>
      <w:szCs w:val="24"/>
    </w:rPr>
  </w:style>
  <w:style w:type="character" w:customStyle="1" w:styleId="237">
    <w:name w:val="批注文字 Char"/>
    <w:basedOn w:val="30"/>
    <w:link w:val="13"/>
    <w:qFormat/>
    <w:uiPriority w:val="99"/>
    <w:rPr>
      <w:kern w:val="2"/>
      <w:sz w:val="21"/>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2.bin"/><Relationship Id="rId98" Type="http://schemas.openxmlformats.org/officeDocument/2006/relationships/image" Target="media/image42.wmf"/><Relationship Id="rId97" Type="http://schemas.openxmlformats.org/officeDocument/2006/relationships/oleObject" Target="embeddings/oleObject41.bin"/><Relationship Id="rId96" Type="http://schemas.openxmlformats.org/officeDocument/2006/relationships/image" Target="media/image41.wmf"/><Relationship Id="rId95" Type="http://schemas.openxmlformats.org/officeDocument/2006/relationships/oleObject" Target="embeddings/oleObject40.bin"/><Relationship Id="rId94" Type="http://schemas.openxmlformats.org/officeDocument/2006/relationships/image" Target="media/image40.wmf"/><Relationship Id="rId93" Type="http://schemas.openxmlformats.org/officeDocument/2006/relationships/oleObject" Target="embeddings/oleObject39.bin"/><Relationship Id="rId92" Type="http://schemas.openxmlformats.org/officeDocument/2006/relationships/image" Target="media/image39.wmf"/><Relationship Id="rId91" Type="http://schemas.openxmlformats.org/officeDocument/2006/relationships/oleObject" Target="embeddings/oleObject38.bin"/><Relationship Id="rId90" Type="http://schemas.openxmlformats.org/officeDocument/2006/relationships/image" Target="media/image38.wmf"/><Relationship Id="rId9" Type="http://schemas.openxmlformats.org/officeDocument/2006/relationships/footer" Target="footer2.xml"/><Relationship Id="rId89" Type="http://schemas.openxmlformats.org/officeDocument/2006/relationships/oleObject" Target="embeddings/oleObject37.bin"/><Relationship Id="rId88" Type="http://schemas.openxmlformats.org/officeDocument/2006/relationships/image" Target="media/image37.wmf"/><Relationship Id="rId87" Type="http://schemas.openxmlformats.org/officeDocument/2006/relationships/oleObject" Target="embeddings/oleObject36.bin"/><Relationship Id="rId86" Type="http://schemas.openxmlformats.org/officeDocument/2006/relationships/image" Target="media/image36.wmf"/><Relationship Id="rId85" Type="http://schemas.openxmlformats.org/officeDocument/2006/relationships/oleObject" Target="embeddings/oleObject35.bin"/><Relationship Id="rId84" Type="http://schemas.openxmlformats.org/officeDocument/2006/relationships/image" Target="media/image35.wmf"/><Relationship Id="rId83" Type="http://schemas.openxmlformats.org/officeDocument/2006/relationships/oleObject" Target="embeddings/oleObject34.bin"/><Relationship Id="rId82" Type="http://schemas.openxmlformats.org/officeDocument/2006/relationships/image" Target="media/image34.wmf"/><Relationship Id="rId81" Type="http://schemas.openxmlformats.org/officeDocument/2006/relationships/oleObject" Target="embeddings/oleObject33.bin"/><Relationship Id="rId80" Type="http://schemas.openxmlformats.org/officeDocument/2006/relationships/image" Target="media/image33.wmf"/><Relationship Id="rId8" Type="http://schemas.openxmlformats.org/officeDocument/2006/relationships/footer" Target="footer1.xml"/><Relationship Id="rId79" Type="http://schemas.openxmlformats.org/officeDocument/2006/relationships/oleObject" Target="embeddings/oleObject32.bin"/><Relationship Id="rId78" Type="http://schemas.openxmlformats.org/officeDocument/2006/relationships/image" Target="media/image32.wmf"/><Relationship Id="rId77" Type="http://schemas.openxmlformats.org/officeDocument/2006/relationships/oleObject" Target="embeddings/oleObject31.bin"/><Relationship Id="rId76" Type="http://schemas.openxmlformats.org/officeDocument/2006/relationships/image" Target="media/image31.wmf"/><Relationship Id="rId75" Type="http://schemas.openxmlformats.org/officeDocument/2006/relationships/oleObject" Target="embeddings/oleObject30.bin"/><Relationship Id="rId74" Type="http://schemas.openxmlformats.org/officeDocument/2006/relationships/image" Target="media/image30.wmf"/><Relationship Id="rId73" Type="http://schemas.openxmlformats.org/officeDocument/2006/relationships/oleObject" Target="embeddings/oleObject29.bin"/><Relationship Id="rId72" Type="http://schemas.openxmlformats.org/officeDocument/2006/relationships/image" Target="media/image29.wmf"/><Relationship Id="rId71" Type="http://schemas.openxmlformats.org/officeDocument/2006/relationships/oleObject" Target="embeddings/oleObject28.bin"/><Relationship Id="rId70" Type="http://schemas.openxmlformats.org/officeDocument/2006/relationships/image" Target="media/image28.wmf"/><Relationship Id="rId7" Type="http://schemas.openxmlformats.org/officeDocument/2006/relationships/header" Target="header3.xml"/><Relationship Id="rId69" Type="http://schemas.openxmlformats.org/officeDocument/2006/relationships/oleObject" Target="embeddings/oleObject27.bin"/><Relationship Id="rId68" Type="http://schemas.openxmlformats.org/officeDocument/2006/relationships/image" Target="media/image27.wmf"/><Relationship Id="rId67" Type="http://schemas.openxmlformats.org/officeDocument/2006/relationships/oleObject" Target="embeddings/oleObject26.bin"/><Relationship Id="rId66" Type="http://schemas.openxmlformats.org/officeDocument/2006/relationships/image" Target="media/image26.wmf"/><Relationship Id="rId65" Type="http://schemas.openxmlformats.org/officeDocument/2006/relationships/oleObject" Target="embeddings/oleObject25.bin"/><Relationship Id="rId64" Type="http://schemas.openxmlformats.org/officeDocument/2006/relationships/image" Target="media/image25.wmf"/><Relationship Id="rId63" Type="http://schemas.openxmlformats.org/officeDocument/2006/relationships/oleObject" Target="embeddings/oleObject24.bin"/><Relationship Id="rId62" Type="http://schemas.openxmlformats.org/officeDocument/2006/relationships/image" Target="media/image24.wmf"/><Relationship Id="rId61" Type="http://schemas.openxmlformats.org/officeDocument/2006/relationships/oleObject" Target="embeddings/oleObject23.bin"/><Relationship Id="rId60" Type="http://schemas.openxmlformats.org/officeDocument/2006/relationships/image" Target="media/image23.wmf"/><Relationship Id="rId6" Type="http://schemas.openxmlformats.org/officeDocument/2006/relationships/header" Target="header2.xml"/><Relationship Id="rId59" Type="http://schemas.openxmlformats.org/officeDocument/2006/relationships/oleObject" Target="embeddings/oleObject22.bin"/><Relationship Id="rId58" Type="http://schemas.openxmlformats.org/officeDocument/2006/relationships/image" Target="media/image22.wmf"/><Relationship Id="rId57" Type="http://schemas.openxmlformats.org/officeDocument/2006/relationships/oleObject" Target="embeddings/oleObject21.bin"/><Relationship Id="rId56" Type="http://schemas.openxmlformats.org/officeDocument/2006/relationships/image" Target="media/image21.wmf"/><Relationship Id="rId55" Type="http://schemas.openxmlformats.org/officeDocument/2006/relationships/oleObject" Target="embeddings/oleObject20.bin"/><Relationship Id="rId54" Type="http://schemas.openxmlformats.org/officeDocument/2006/relationships/image" Target="media/image20.wmf"/><Relationship Id="rId53" Type="http://schemas.openxmlformats.org/officeDocument/2006/relationships/oleObject" Target="embeddings/oleObject19.bin"/><Relationship Id="rId52" Type="http://schemas.openxmlformats.org/officeDocument/2006/relationships/image" Target="media/image19.wmf"/><Relationship Id="rId51" Type="http://schemas.openxmlformats.org/officeDocument/2006/relationships/oleObject" Target="embeddings/oleObject18.bin"/><Relationship Id="rId50" Type="http://schemas.openxmlformats.org/officeDocument/2006/relationships/image" Target="media/image18.wmf"/><Relationship Id="rId5" Type="http://schemas.openxmlformats.org/officeDocument/2006/relationships/header" Target="header1.xml"/><Relationship Id="rId49" Type="http://schemas.openxmlformats.org/officeDocument/2006/relationships/oleObject" Target="embeddings/oleObject17.bin"/><Relationship Id="rId48" Type="http://schemas.openxmlformats.org/officeDocument/2006/relationships/image" Target="media/image17.wmf"/><Relationship Id="rId47" Type="http://schemas.openxmlformats.org/officeDocument/2006/relationships/oleObject" Target="embeddings/oleObject16.bin"/><Relationship Id="rId46" Type="http://schemas.openxmlformats.org/officeDocument/2006/relationships/image" Target="media/image16.wmf"/><Relationship Id="rId45" Type="http://schemas.openxmlformats.org/officeDocument/2006/relationships/oleObject" Target="embeddings/oleObject15.bin"/><Relationship Id="rId44" Type="http://schemas.openxmlformats.org/officeDocument/2006/relationships/image" Target="media/image15.wmf"/><Relationship Id="rId43" Type="http://schemas.openxmlformats.org/officeDocument/2006/relationships/oleObject" Target="embeddings/oleObject14.bin"/><Relationship Id="rId42" Type="http://schemas.openxmlformats.org/officeDocument/2006/relationships/image" Target="media/image14.wmf"/><Relationship Id="rId41" Type="http://schemas.openxmlformats.org/officeDocument/2006/relationships/oleObject" Target="embeddings/oleObject13.bin"/><Relationship Id="rId40" Type="http://schemas.openxmlformats.org/officeDocument/2006/relationships/image" Target="media/image13.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12.wmf"/><Relationship Id="rId37" Type="http://schemas.openxmlformats.org/officeDocument/2006/relationships/oleObject" Target="embeddings/oleObject11.bin"/><Relationship Id="rId36" Type="http://schemas.openxmlformats.org/officeDocument/2006/relationships/image" Target="media/image11.wmf"/><Relationship Id="rId35" Type="http://schemas.openxmlformats.org/officeDocument/2006/relationships/oleObject" Target="embeddings/oleObject10.bin"/><Relationship Id="rId34" Type="http://schemas.openxmlformats.org/officeDocument/2006/relationships/image" Target="media/image10.wmf"/><Relationship Id="rId33" Type="http://schemas.openxmlformats.org/officeDocument/2006/relationships/oleObject" Target="embeddings/oleObject9.bin"/><Relationship Id="rId32" Type="http://schemas.openxmlformats.org/officeDocument/2006/relationships/image" Target="media/image9.wmf"/><Relationship Id="rId31" Type="http://schemas.openxmlformats.org/officeDocument/2006/relationships/oleObject" Target="embeddings/oleObject8.bin"/><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7.wmf"/><Relationship Id="rId27" Type="http://schemas.openxmlformats.org/officeDocument/2006/relationships/oleObject" Target="embeddings/oleObject6.bin"/><Relationship Id="rId26" Type="http://schemas.openxmlformats.org/officeDocument/2006/relationships/image" Target="media/image6.wmf"/><Relationship Id="rId25" Type="http://schemas.openxmlformats.org/officeDocument/2006/relationships/oleObject" Target="embeddings/oleObject5.bin"/><Relationship Id="rId24" Type="http://schemas.openxmlformats.org/officeDocument/2006/relationships/image" Target="media/image5.wmf"/><Relationship Id="rId23" Type="http://schemas.openxmlformats.org/officeDocument/2006/relationships/oleObject" Target="embeddings/oleObject4.bin"/><Relationship Id="rId22" Type="http://schemas.openxmlformats.org/officeDocument/2006/relationships/image" Target="media/image4.wmf"/><Relationship Id="rId21" Type="http://schemas.openxmlformats.org/officeDocument/2006/relationships/oleObject" Target="embeddings/oleObject3.bin"/><Relationship Id="rId20" Type="http://schemas.openxmlformats.org/officeDocument/2006/relationships/image" Target="media/image3.wmf"/><Relationship Id="rId2" Type="http://schemas.openxmlformats.org/officeDocument/2006/relationships/settings" Target="settings.xml"/><Relationship Id="rId190" Type="http://schemas.openxmlformats.org/officeDocument/2006/relationships/glossaryDocument" Target="glossary/document.xml"/><Relationship Id="rId19" Type="http://schemas.openxmlformats.org/officeDocument/2006/relationships/oleObject" Target="embeddings/oleObject2.bin"/><Relationship Id="rId189" Type="http://schemas.openxmlformats.org/officeDocument/2006/relationships/fontTable" Target="fontTable.xml"/><Relationship Id="rId188" Type="http://schemas.openxmlformats.org/officeDocument/2006/relationships/customXml" Target="../customXml/item2.xml"/><Relationship Id="rId187" Type="http://schemas.openxmlformats.org/officeDocument/2006/relationships/numbering" Target="numbering.xml"/><Relationship Id="rId186" Type="http://schemas.openxmlformats.org/officeDocument/2006/relationships/customXml" Target="../customXml/item1.xml"/><Relationship Id="rId185" Type="http://schemas.openxmlformats.org/officeDocument/2006/relationships/image" Target="media/image86.jpeg"/><Relationship Id="rId184" Type="http://schemas.openxmlformats.org/officeDocument/2006/relationships/image" Target="media/image85.wmf"/><Relationship Id="rId183" Type="http://schemas.openxmlformats.org/officeDocument/2006/relationships/oleObject" Target="embeddings/oleObject84.bin"/><Relationship Id="rId182" Type="http://schemas.openxmlformats.org/officeDocument/2006/relationships/image" Target="media/image84.wmf"/><Relationship Id="rId181" Type="http://schemas.openxmlformats.org/officeDocument/2006/relationships/oleObject" Target="embeddings/oleObject83.bin"/><Relationship Id="rId180" Type="http://schemas.openxmlformats.org/officeDocument/2006/relationships/image" Target="media/image83.wmf"/><Relationship Id="rId18" Type="http://schemas.openxmlformats.org/officeDocument/2006/relationships/image" Target="media/image2.wmf"/><Relationship Id="rId179" Type="http://schemas.openxmlformats.org/officeDocument/2006/relationships/oleObject" Target="embeddings/oleObject82.bin"/><Relationship Id="rId178" Type="http://schemas.openxmlformats.org/officeDocument/2006/relationships/image" Target="media/image82.wmf"/><Relationship Id="rId177" Type="http://schemas.openxmlformats.org/officeDocument/2006/relationships/oleObject" Target="embeddings/oleObject81.bin"/><Relationship Id="rId176" Type="http://schemas.openxmlformats.org/officeDocument/2006/relationships/image" Target="media/image81.wmf"/><Relationship Id="rId175" Type="http://schemas.openxmlformats.org/officeDocument/2006/relationships/oleObject" Target="embeddings/oleObject80.bin"/><Relationship Id="rId174" Type="http://schemas.openxmlformats.org/officeDocument/2006/relationships/image" Target="media/image80.wmf"/><Relationship Id="rId173" Type="http://schemas.openxmlformats.org/officeDocument/2006/relationships/oleObject" Target="embeddings/oleObject79.bin"/><Relationship Id="rId172" Type="http://schemas.openxmlformats.org/officeDocument/2006/relationships/image" Target="media/image79.wmf"/><Relationship Id="rId171" Type="http://schemas.openxmlformats.org/officeDocument/2006/relationships/oleObject" Target="embeddings/oleObject78.bin"/><Relationship Id="rId170" Type="http://schemas.openxmlformats.org/officeDocument/2006/relationships/image" Target="media/image78.wmf"/><Relationship Id="rId17" Type="http://schemas.openxmlformats.org/officeDocument/2006/relationships/oleObject" Target="embeddings/oleObject1.bin"/><Relationship Id="rId169" Type="http://schemas.openxmlformats.org/officeDocument/2006/relationships/oleObject" Target="embeddings/oleObject77.bin"/><Relationship Id="rId168" Type="http://schemas.openxmlformats.org/officeDocument/2006/relationships/image" Target="media/image77.wmf"/><Relationship Id="rId167" Type="http://schemas.openxmlformats.org/officeDocument/2006/relationships/oleObject" Target="embeddings/oleObject76.bin"/><Relationship Id="rId166" Type="http://schemas.openxmlformats.org/officeDocument/2006/relationships/image" Target="media/image76.wmf"/><Relationship Id="rId165" Type="http://schemas.openxmlformats.org/officeDocument/2006/relationships/oleObject" Target="embeddings/oleObject75.bin"/><Relationship Id="rId164" Type="http://schemas.openxmlformats.org/officeDocument/2006/relationships/image" Target="media/image75.wmf"/><Relationship Id="rId163" Type="http://schemas.openxmlformats.org/officeDocument/2006/relationships/oleObject" Target="embeddings/oleObject74.bin"/><Relationship Id="rId162" Type="http://schemas.openxmlformats.org/officeDocument/2006/relationships/image" Target="media/image74.wmf"/><Relationship Id="rId161" Type="http://schemas.openxmlformats.org/officeDocument/2006/relationships/oleObject" Target="embeddings/oleObject73.bin"/><Relationship Id="rId160" Type="http://schemas.openxmlformats.org/officeDocument/2006/relationships/image" Target="media/image73.wmf"/><Relationship Id="rId16" Type="http://schemas.openxmlformats.org/officeDocument/2006/relationships/image" Target="media/image1.tiff"/><Relationship Id="rId159" Type="http://schemas.openxmlformats.org/officeDocument/2006/relationships/oleObject" Target="embeddings/oleObject72.bin"/><Relationship Id="rId158" Type="http://schemas.openxmlformats.org/officeDocument/2006/relationships/image" Target="media/image72.wmf"/><Relationship Id="rId157" Type="http://schemas.openxmlformats.org/officeDocument/2006/relationships/oleObject" Target="embeddings/oleObject71.bin"/><Relationship Id="rId156" Type="http://schemas.openxmlformats.org/officeDocument/2006/relationships/image" Target="media/image71.wmf"/><Relationship Id="rId155" Type="http://schemas.openxmlformats.org/officeDocument/2006/relationships/oleObject" Target="embeddings/oleObject70.bin"/><Relationship Id="rId154" Type="http://schemas.openxmlformats.org/officeDocument/2006/relationships/image" Target="media/image70.wmf"/><Relationship Id="rId153" Type="http://schemas.openxmlformats.org/officeDocument/2006/relationships/oleObject" Target="embeddings/oleObject69.bin"/><Relationship Id="rId152" Type="http://schemas.openxmlformats.org/officeDocument/2006/relationships/image" Target="media/image69.wmf"/><Relationship Id="rId151" Type="http://schemas.openxmlformats.org/officeDocument/2006/relationships/oleObject" Target="embeddings/oleObject68.bin"/><Relationship Id="rId150" Type="http://schemas.openxmlformats.org/officeDocument/2006/relationships/image" Target="media/image68.wmf"/><Relationship Id="rId15" Type="http://schemas.openxmlformats.org/officeDocument/2006/relationships/image" Target="media/image1.png"/><Relationship Id="rId149" Type="http://schemas.openxmlformats.org/officeDocument/2006/relationships/oleObject" Target="embeddings/oleObject67.bin"/><Relationship Id="rId148" Type="http://schemas.openxmlformats.org/officeDocument/2006/relationships/image" Target="media/image67.wmf"/><Relationship Id="rId147" Type="http://schemas.openxmlformats.org/officeDocument/2006/relationships/oleObject" Target="embeddings/oleObject66.bin"/><Relationship Id="rId146" Type="http://schemas.openxmlformats.org/officeDocument/2006/relationships/image" Target="media/image66.wmf"/><Relationship Id="rId145" Type="http://schemas.openxmlformats.org/officeDocument/2006/relationships/oleObject" Target="embeddings/oleObject65.bin"/><Relationship Id="rId144" Type="http://schemas.openxmlformats.org/officeDocument/2006/relationships/image" Target="media/image65.wmf"/><Relationship Id="rId143" Type="http://schemas.openxmlformats.org/officeDocument/2006/relationships/oleObject" Target="embeddings/oleObject64.bin"/><Relationship Id="rId142" Type="http://schemas.openxmlformats.org/officeDocument/2006/relationships/image" Target="media/image64.wmf"/><Relationship Id="rId141" Type="http://schemas.openxmlformats.org/officeDocument/2006/relationships/oleObject" Target="embeddings/oleObject63.bin"/><Relationship Id="rId140" Type="http://schemas.openxmlformats.org/officeDocument/2006/relationships/image" Target="media/image63.wmf"/><Relationship Id="rId14" Type="http://schemas.openxmlformats.org/officeDocument/2006/relationships/theme" Target="theme/theme1.xml"/><Relationship Id="rId139" Type="http://schemas.openxmlformats.org/officeDocument/2006/relationships/oleObject" Target="embeddings/oleObject62.bin"/><Relationship Id="rId138" Type="http://schemas.openxmlformats.org/officeDocument/2006/relationships/image" Target="media/image62.wmf"/><Relationship Id="rId137" Type="http://schemas.openxmlformats.org/officeDocument/2006/relationships/oleObject" Target="embeddings/oleObject61.bin"/><Relationship Id="rId136" Type="http://schemas.openxmlformats.org/officeDocument/2006/relationships/image" Target="media/image61.wmf"/><Relationship Id="rId135" Type="http://schemas.openxmlformats.org/officeDocument/2006/relationships/oleObject" Target="embeddings/oleObject60.bin"/><Relationship Id="rId134" Type="http://schemas.openxmlformats.org/officeDocument/2006/relationships/image" Target="media/image60.wmf"/><Relationship Id="rId133" Type="http://schemas.openxmlformats.org/officeDocument/2006/relationships/oleObject" Target="embeddings/oleObject59.bin"/><Relationship Id="rId132" Type="http://schemas.openxmlformats.org/officeDocument/2006/relationships/image" Target="media/image59.wmf"/><Relationship Id="rId131" Type="http://schemas.openxmlformats.org/officeDocument/2006/relationships/oleObject" Target="embeddings/oleObject58.bin"/><Relationship Id="rId130" Type="http://schemas.openxmlformats.org/officeDocument/2006/relationships/image" Target="media/image58.wmf"/><Relationship Id="rId13" Type="http://schemas.openxmlformats.org/officeDocument/2006/relationships/footer" Target="footer4.xml"/><Relationship Id="rId129" Type="http://schemas.openxmlformats.org/officeDocument/2006/relationships/oleObject" Target="embeddings/oleObject57.bin"/><Relationship Id="rId128" Type="http://schemas.openxmlformats.org/officeDocument/2006/relationships/image" Target="media/image57.wmf"/><Relationship Id="rId127" Type="http://schemas.openxmlformats.org/officeDocument/2006/relationships/oleObject" Target="embeddings/oleObject56.bin"/><Relationship Id="rId126" Type="http://schemas.openxmlformats.org/officeDocument/2006/relationships/image" Target="media/image56.wmf"/><Relationship Id="rId125" Type="http://schemas.openxmlformats.org/officeDocument/2006/relationships/oleObject" Target="embeddings/oleObject55.bin"/><Relationship Id="rId124" Type="http://schemas.openxmlformats.org/officeDocument/2006/relationships/image" Target="media/image55.wmf"/><Relationship Id="rId123" Type="http://schemas.openxmlformats.org/officeDocument/2006/relationships/oleObject" Target="embeddings/oleObject54.bin"/><Relationship Id="rId122" Type="http://schemas.openxmlformats.org/officeDocument/2006/relationships/image" Target="media/image54.wmf"/><Relationship Id="rId121" Type="http://schemas.openxmlformats.org/officeDocument/2006/relationships/oleObject" Target="embeddings/oleObject53.bin"/><Relationship Id="rId120" Type="http://schemas.openxmlformats.org/officeDocument/2006/relationships/image" Target="media/image53.wmf"/><Relationship Id="rId12" Type="http://schemas.openxmlformats.org/officeDocument/2006/relationships/header" Target="header5.xml"/><Relationship Id="rId119" Type="http://schemas.openxmlformats.org/officeDocument/2006/relationships/oleObject" Target="embeddings/oleObject52.bin"/><Relationship Id="rId118" Type="http://schemas.openxmlformats.org/officeDocument/2006/relationships/image" Target="media/image52.wmf"/><Relationship Id="rId117" Type="http://schemas.openxmlformats.org/officeDocument/2006/relationships/oleObject" Target="embeddings/oleObject51.bin"/><Relationship Id="rId116" Type="http://schemas.openxmlformats.org/officeDocument/2006/relationships/image" Target="media/image51.wmf"/><Relationship Id="rId115" Type="http://schemas.openxmlformats.org/officeDocument/2006/relationships/oleObject" Target="embeddings/oleObject50.bin"/><Relationship Id="rId114" Type="http://schemas.openxmlformats.org/officeDocument/2006/relationships/image" Target="media/image50.wmf"/><Relationship Id="rId113" Type="http://schemas.openxmlformats.org/officeDocument/2006/relationships/oleObject" Target="embeddings/oleObject49.bin"/><Relationship Id="rId112" Type="http://schemas.openxmlformats.org/officeDocument/2006/relationships/image" Target="media/image49.wmf"/><Relationship Id="rId111" Type="http://schemas.openxmlformats.org/officeDocument/2006/relationships/oleObject" Target="embeddings/oleObject48.bin"/><Relationship Id="rId110" Type="http://schemas.openxmlformats.org/officeDocument/2006/relationships/image" Target="media/image48.wmf"/><Relationship Id="rId11" Type="http://schemas.openxmlformats.org/officeDocument/2006/relationships/header" Target="header4.xml"/><Relationship Id="rId109" Type="http://schemas.openxmlformats.org/officeDocument/2006/relationships/oleObject" Target="embeddings/oleObject47.bin"/><Relationship Id="rId108" Type="http://schemas.openxmlformats.org/officeDocument/2006/relationships/image" Target="media/image47.wmf"/><Relationship Id="rId107" Type="http://schemas.openxmlformats.org/officeDocument/2006/relationships/oleObject" Target="embeddings/oleObject46.bin"/><Relationship Id="rId106" Type="http://schemas.openxmlformats.org/officeDocument/2006/relationships/image" Target="media/image46.wmf"/><Relationship Id="rId105" Type="http://schemas.openxmlformats.org/officeDocument/2006/relationships/oleObject" Target="embeddings/oleObject45.bin"/><Relationship Id="rId104" Type="http://schemas.openxmlformats.org/officeDocument/2006/relationships/image" Target="media/image45.wmf"/><Relationship Id="rId103" Type="http://schemas.openxmlformats.org/officeDocument/2006/relationships/oleObject" Target="embeddings/oleObject44.bin"/><Relationship Id="rId102" Type="http://schemas.openxmlformats.org/officeDocument/2006/relationships/image" Target="media/image44.wmf"/><Relationship Id="rId101" Type="http://schemas.openxmlformats.org/officeDocument/2006/relationships/oleObject" Target="embeddings/oleObject43.bin"/><Relationship Id="rId100" Type="http://schemas.openxmlformats.org/officeDocument/2006/relationships/image" Target="media/image43.wmf"/><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FEA1A9024914CE4828D8722311E4388"/>
        <w:style w:val=""/>
        <w:category>
          <w:name w:val="常规"/>
          <w:gallery w:val="placeholder"/>
        </w:category>
        <w:types>
          <w:type w:val="bbPlcHdr"/>
        </w:types>
        <w:behaviors>
          <w:behavior w:val="content"/>
        </w:behaviors>
        <w:description w:val=""/>
        <w:guid w:val="{CB7EC655-E4C0-4A42-BB43-9D4E0A2AABF0}"/>
      </w:docPartPr>
      <w:docPartBody>
        <w:p>
          <w:pPr>
            <w:pStyle w:val="5"/>
          </w:pPr>
          <w:r>
            <w:rPr>
              <w:rStyle w:val="4"/>
              <w:rFonts w:hint="eastAsia"/>
            </w:rPr>
            <w:t>单击或点击此处输入文字。</w:t>
          </w:r>
        </w:p>
      </w:docPartBody>
    </w:docPart>
    <w:docPart>
      <w:docPartPr>
        <w:name w:val="A0DA7CF0216A488DB6F893300D74B676"/>
        <w:style w:val=""/>
        <w:category>
          <w:name w:val="常规"/>
          <w:gallery w:val="placeholder"/>
        </w:category>
        <w:types>
          <w:type w:val="bbPlcHdr"/>
        </w:types>
        <w:behaviors>
          <w:behavior w:val="content"/>
        </w:behaviors>
        <w:description w:val=""/>
        <w:guid w:val="{66C5E299-30A6-4A98-AD05-D63AB3A809A0}"/>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4B20"/>
    <w:rsid w:val="000D331F"/>
    <w:rsid w:val="00116223"/>
    <w:rsid w:val="001277FD"/>
    <w:rsid w:val="00142758"/>
    <w:rsid w:val="001E5AD7"/>
    <w:rsid w:val="002A3659"/>
    <w:rsid w:val="002A525E"/>
    <w:rsid w:val="002C0A54"/>
    <w:rsid w:val="00307DCC"/>
    <w:rsid w:val="003F29FF"/>
    <w:rsid w:val="00464B20"/>
    <w:rsid w:val="0049205C"/>
    <w:rsid w:val="005203C3"/>
    <w:rsid w:val="006A0164"/>
    <w:rsid w:val="006B354B"/>
    <w:rsid w:val="007172F6"/>
    <w:rsid w:val="007179F7"/>
    <w:rsid w:val="00760AF4"/>
    <w:rsid w:val="008A6CD7"/>
    <w:rsid w:val="008E3D59"/>
    <w:rsid w:val="00AE4D61"/>
    <w:rsid w:val="00CA0A06"/>
    <w:rsid w:val="00CA124D"/>
    <w:rsid w:val="00CA5DB8"/>
    <w:rsid w:val="00CC62D9"/>
    <w:rsid w:val="00CD07B3"/>
    <w:rsid w:val="00D4046F"/>
    <w:rsid w:val="00DD01BF"/>
    <w:rsid w:val="00DF15F2"/>
    <w:rsid w:val="00E72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FEA1A9024914CE4828D8722311E43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0DA7CF0216A488DB6F893300D74B67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7D99D-DEA6-44CA-94E7-A571062537EB}">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Pages>
  <Words>1132</Words>
  <Characters>6454</Characters>
  <Lines>53</Lines>
  <Paragraphs>15</Paragraphs>
  <TotalTime>827</TotalTime>
  <ScaleCrop>false</ScaleCrop>
  <LinksUpToDate>false</LinksUpToDate>
  <CharactersWithSpaces>7571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2021-09-23T00:41:00Z</dcterms:created>
  <dc:creator>Administrator</dc:creator>
  <dc:description>&lt;config cover="true" show_menu="true" version="1.0.0" doctype="SDKXY"&gt;_x000d_
&lt;/config&gt;</dc:description>
  <cp:lastModifiedBy>  时光微好</cp:lastModifiedBy>
  <cp:lastPrinted>2021-02-02T07:44:00Z</cp:lastPrinted>
  <dcterms:modified xsi:type="dcterms:W3CDTF">2022-01-25T05:06:44Z</dcterms:modified>
  <dc:title>国家标准</dc:title>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2052-11.1.0.11294</vt:lpwstr>
  </property>
  <property fmtid="{D5CDD505-2E9C-101B-9397-08002B2CF9AE}" pid="15" name="ICV">
    <vt:lpwstr>68CEE170CCFC4F7B967FBFA9A74814BF</vt:lpwstr>
  </property>
</Properties>
</file>