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00" w:lineRule="auto"/>
        <w:ind w:left="-210" w:leftChars="-100"/>
        <w:jc w:val="center"/>
        <w:outlineLvl w:val="0"/>
        <w:rPr>
          <w:rFonts w:hint="eastAsia" w:eastAsia="黑体"/>
          <w:sz w:val="36"/>
        </w:rPr>
      </w:pPr>
      <w:r>
        <w:rPr>
          <w:rFonts w:hint="eastAsia" w:eastAsia="黑体"/>
          <w:sz w:val="36"/>
        </w:rPr>
        <w:t>《逆向物流服务评价指标》国家</w:t>
      </w:r>
      <w:r>
        <w:rPr>
          <w:rFonts w:eastAsia="黑体"/>
          <w:sz w:val="36"/>
        </w:rPr>
        <w:t>标准</w:t>
      </w:r>
      <w:r>
        <w:rPr>
          <w:rFonts w:hint="eastAsia" w:eastAsia="黑体"/>
          <w:sz w:val="36"/>
        </w:rPr>
        <w:t>（征求意见稿）编制说明</w:t>
      </w:r>
    </w:p>
    <w:p>
      <w:pPr>
        <w:spacing w:line="360" w:lineRule="auto"/>
        <w:ind w:firstLine="562" w:firstLineChars="200"/>
        <w:rPr>
          <w:rFonts w:ascii="仿宋_GB2312" w:hAnsi="宋体" w:eastAsia="仿宋_GB2312" w:cs="黑体"/>
          <w:b/>
          <w:sz w:val="28"/>
          <w:szCs w:val="28"/>
        </w:rPr>
      </w:pPr>
      <w:r>
        <w:rPr>
          <w:rFonts w:hint="eastAsia" w:ascii="仿宋_GB2312" w:hAnsi="宋体" w:eastAsia="仿宋_GB2312" w:cs="黑体"/>
          <w:b/>
          <w:sz w:val="28"/>
          <w:szCs w:val="28"/>
        </w:rPr>
        <w:t>一、项目来源</w:t>
      </w:r>
    </w:p>
    <w:p>
      <w:pPr>
        <w:pStyle w:val="4"/>
      </w:pPr>
      <w:r>
        <w:rPr>
          <w:rFonts w:hint="eastAsia" w:ascii="仿宋_GB2312" w:eastAsia="仿宋_GB2312"/>
          <w:sz w:val="28"/>
          <w:szCs w:val="28"/>
        </w:rPr>
        <w:t>《逆向物流服务评价指标》由中国物流与采购联合会提出，全国物流标准化技术委员会（SAC/TC 269）归口，于2020年批准立项，列入国家标准化管理委员会2020年第四批推荐性国家标准计划（见国家标准化管理委员会关于下达2020年第四批推荐性国家标准计划的通知，国标委发函﹝2020﹞53号），项目编号为</w:t>
      </w:r>
      <w:r>
        <w:rPr>
          <w:rFonts w:ascii="仿宋_GB2312" w:eastAsia="仿宋_GB2312"/>
          <w:sz w:val="28"/>
          <w:szCs w:val="28"/>
        </w:rPr>
        <w:t>20204961-T-469</w:t>
      </w:r>
      <w:r>
        <w:rPr>
          <w:rFonts w:hint="eastAsia" w:ascii="仿宋_GB2312" w:eastAsia="仿宋_GB2312"/>
          <w:sz w:val="28"/>
          <w:szCs w:val="28"/>
        </w:rPr>
        <w:t>。主要起草单位为上海第二工业大学、宁波坚锋新材料有限公司、上海睿聚环保科技有限公司、山东浪潮工业互联网产业股份有限公司、中国物资再生协会、上海市质协用户评价中心等。</w:t>
      </w:r>
    </w:p>
    <w:p>
      <w:pPr>
        <w:spacing w:line="360" w:lineRule="auto"/>
        <w:ind w:firstLine="562" w:firstLineChars="200"/>
        <w:rPr>
          <w:rFonts w:ascii="仿宋_GB2312" w:hAnsi="宋体" w:eastAsia="仿宋_GB2312" w:cs="黑体"/>
          <w:b/>
          <w:sz w:val="28"/>
          <w:szCs w:val="28"/>
        </w:rPr>
      </w:pPr>
      <w:r>
        <w:rPr>
          <w:rFonts w:hint="eastAsia" w:ascii="仿宋_GB2312" w:hAnsi="宋体" w:eastAsia="仿宋_GB2312" w:cs="黑体"/>
          <w:b/>
          <w:sz w:val="28"/>
          <w:szCs w:val="28"/>
        </w:rPr>
        <w:t>二、标准编写的目的、意义</w:t>
      </w:r>
    </w:p>
    <w:p>
      <w:pPr>
        <w:spacing w:line="360" w:lineRule="auto"/>
        <w:ind w:firstLine="560" w:firstLineChars="200"/>
        <w:rPr>
          <w:rFonts w:ascii="仿宋_GB2312" w:hAnsi="宋体" w:eastAsia="仿宋_GB2312"/>
          <w:sz w:val="28"/>
          <w:szCs w:val="28"/>
        </w:rPr>
      </w:pPr>
      <w:r>
        <w:rPr>
          <w:rFonts w:ascii="仿宋_GB2312" w:hAnsi="宋体" w:eastAsia="仿宋_GB2312"/>
          <w:sz w:val="28"/>
          <w:szCs w:val="28"/>
        </w:rPr>
        <w:t>逆向物流是我国绿色低碳循环发展的重要组成部分，在保护环境、节约资源、推动社会可持续发展等方面均具有重要意义。党的十九大报告中明确提出“推进绿色发展”、“建立健全绿色低碳循环发展的经济体系”、“推进资源全面节约和循环利用”的要求；国务院《物流业发展中长期规划（2014—2020年）》也强调“加快建立再生资源回收物流体系”；国务院办公厅《生产者责任延伸制度推行方案》明确表明“建立逆向物流回收体系”。《物流标准化中长期发展规划（2015—2020年）》明确了“逆向物流等绿色物流标准的制修订”是“标准制修订的重点领域” 逆向物流行业市场前景广阔、潜力巨大，对于促进经济发展、拉动就业作用突出。</w:t>
      </w:r>
    </w:p>
    <w:p>
      <w:pPr>
        <w:spacing w:line="360" w:lineRule="auto"/>
        <w:ind w:firstLine="560" w:firstLineChars="200"/>
        <w:rPr>
          <w:rFonts w:ascii="仿宋_GB2312" w:hAnsi="宋体" w:eastAsia="仿宋_GB2312"/>
          <w:sz w:val="28"/>
          <w:szCs w:val="28"/>
        </w:rPr>
      </w:pPr>
      <w:r>
        <w:rPr>
          <w:rFonts w:ascii="仿宋_GB2312" w:hAnsi="宋体" w:eastAsia="仿宋_GB2312"/>
          <w:sz w:val="28"/>
          <w:szCs w:val="28"/>
        </w:rPr>
        <w:t>根据商务部《中国再生资源回收行业发展报告（2020）》的数据显示，截至2019年底，我国废钢铁、废有色金属、废塑料、废轮胎、废纸、废弃电器电子产品、报废机动车、废旧纺织品、废玻璃、废电池十大类别的再生资源回收总量为3.54亿吨，同比增长10.2%</w:t>
      </w:r>
      <w:r>
        <w:rPr>
          <w:rFonts w:hint="eastAsia" w:ascii="仿宋_GB2312" w:hAnsi="宋体" w:eastAsia="仿宋_GB2312"/>
          <w:sz w:val="28"/>
          <w:szCs w:val="28"/>
        </w:rPr>
        <w:t>。</w:t>
      </w:r>
      <w:r>
        <w:rPr>
          <w:rFonts w:ascii="仿宋_GB2312" w:hAnsi="宋体" w:eastAsia="仿宋_GB2312"/>
          <w:sz w:val="28"/>
          <w:szCs w:val="28"/>
        </w:rPr>
        <w:t>截至2019年底，全国再生资源回收企业数量已超过10万家，回收行业从业人员达到1500万人。迅速扩大的市场将会带来更多就业机会、更多经济发展良机。 逆向物流兼具巨大的经济效益、社会效益和生态效益，已成为企业和社会发展的“绿色利润源”。尽快制定和实施逆向物流服务评价指标，将引导逆向物流行业健康有序发展，充分发挥该行业潜力。</w:t>
      </w:r>
    </w:p>
    <w:p>
      <w:pPr>
        <w:spacing w:line="360" w:lineRule="auto"/>
        <w:ind w:firstLine="560" w:firstLineChars="200"/>
        <w:rPr>
          <w:rFonts w:ascii="仿宋_GB2312" w:hAnsi="宋体" w:eastAsia="仿宋_GB2312"/>
          <w:sz w:val="28"/>
          <w:szCs w:val="28"/>
        </w:rPr>
      </w:pPr>
      <w:r>
        <w:rPr>
          <w:rFonts w:ascii="仿宋_GB2312" w:hAnsi="宋体" w:eastAsia="仿宋_GB2312"/>
          <w:sz w:val="28"/>
          <w:szCs w:val="28"/>
        </w:rPr>
        <w:t xml:space="preserve">逆向物流是发展循环经济的必然选择。在党和政府推动下，国内逆向物流行业发展迅速，生产和专业回收企业也积极开展逆向物流服务。与较早开展逆向物流实践的发达国家相比，目前我国逆向物流服务在专业性和规范性方面略显不足。该领域现有标准较为分散，且以回收处理与运输储存的技术标准居多，管理规范类、评价类相关标准严重欠缺，不利于逆向物流行业的健康有序发展。标准的缺失，极有可能引发以下问题：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企业难以满足各种要求，存在一定风险。目前企业经营者缺乏服务评价标准指导，很难全面、系统地考虑和把握回收、拆解、储运、处理等各方面业务的要求，存在一定环保、安全和服务风险。通过对逆向物流服务进行的分层次、多视角分析，设立相关评价指标，可引导企业更好满足各方面要求，消除安全隐患</w:t>
      </w:r>
      <w:r>
        <w:rPr>
          <w:rFonts w:hint="eastAsia" w:ascii="仿宋_GB2312" w:hAnsi="宋体" w:eastAsia="仿宋_GB2312"/>
          <w:sz w:val="28"/>
          <w:szCs w:val="28"/>
        </w:rPr>
        <w:t>。</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企业无法有效兼顾成本与效益，利润空间被压缩。缺乏评价指标的有效指导，企业在经营和管理方面专业性和规范性较差，回收与利用成本等居高不下，利润空间被压缩，甚至出现回收利用成本高于新品成本的现象，无法充分发挥逆向物流服务的效益，企业积极性受挫，也影响了企业的回收与利用能力</w:t>
      </w:r>
      <w:r>
        <w:rPr>
          <w:rFonts w:hint="eastAsia" w:ascii="仿宋_GB2312" w:hAnsi="宋体" w:eastAsia="仿宋_GB2312"/>
          <w:sz w:val="28"/>
          <w:szCs w:val="28"/>
        </w:rPr>
        <w:t>。</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w:t>
      </w:r>
      <w:r>
        <w:rPr>
          <w:rFonts w:ascii="仿宋_GB2312" w:hAnsi="宋体" w:eastAsia="仿宋_GB2312"/>
          <w:sz w:val="28"/>
          <w:szCs w:val="28"/>
        </w:rPr>
        <w:t>不利于主管部门进行监督，也不利于社会逆向物流体系的健康运转。逆向物流服务缺乏指导和监测，主管部门难以有效监管和推动其发展；同时，企业难以有效评价和改进服务，管理效能滞后会影响逆向物流回收服务能力，市场容易产生供需矛盾，影响了逆向物流市场规模的扩大和逆向物流体系的健康运转，造成大量可回收资源的闲置与浪费。随着回收需求的进一步增长，该问题将更为凸显。 为切实解决逆向物流服务存在的以上问题，通过系统指导企业实施逆向物流服务评价，更好推动逆向物流服务的开展、评价与改进，助推逆向物流回收体系建设，特制订本标准。</w:t>
      </w:r>
    </w:p>
    <w:p>
      <w:pPr>
        <w:spacing w:line="360" w:lineRule="auto"/>
        <w:ind w:firstLine="560" w:firstLineChars="200"/>
        <w:rPr>
          <w:rFonts w:ascii="仿宋_GB2312" w:hAnsi="宋体" w:eastAsia="仿宋_GB2312"/>
          <w:sz w:val="28"/>
          <w:szCs w:val="28"/>
        </w:rPr>
      </w:pPr>
      <w:r>
        <w:rPr>
          <w:rFonts w:ascii="仿宋_GB2312" w:hAnsi="宋体" w:eastAsia="仿宋_GB2312"/>
          <w:sz w:val="28"/>
          <w:szCs w:val="28"/>
        </w:rPr>
        <w:t xml:space="preserve">本标准全面、系统地规定了企业开展逆向物流服务各环节的评价指标。研制该标准，对于逆向物流企业运营与管理、政府实施监管、生态文明等方面均发挥积极作用：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为企业提供全面、系统的指导，助力企业满足安全、环保与服务等方面的要求，优质高效地提供逆向物流服务，企业也能根据评价标准更好地兼顾成本与效益、实现长远发展</w:t>
      </w:r>
      <w:r>
        <w:rPr>
          <w:rFonts w:hint="eastAsia" w:ascii="仿宋_GB2312" w:hAnsi="宋体" w:eastAsia="仿宋_GB2312"/>
          <w:sz w:val="28"/>
          <w:szCs w:val="28"/>
        </w:rPr>
        <w:t>。</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为政府主管部门提供参考和依据，有效指导、评估和监管企业的逆向物流服务，提高监管效能</w:t>
      </w:r>
      <w:r>
        <w:rPr>
          <w:rFonts w:hint="eastAsia" w:ascii="仿宋_GB2312" w:hAnsi="宋体" w:eastAsia="仿宋_GB2312"/>
          <w:sz w:val="28"/>
          <w:szCs w:val="28"/>
        </w:rPr>
        <w:t>。</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w:t>
      </w:r>
      <w:r>
        <w:rPr>
          <w:rFonts w:ascii="仿宋_GB2312" w:hAnsi="宋体" w:eastAsia="仿宋_GB2312"/>
          <w:sz w:val="28"/>
          <w:szCs w:val="28"/>
        </w:rPr>
        <w:t>是优化逆向物流企业营商环境的重要依据和指标，也是对国家绿色物流政策的积极响应</w:t>
      </w:r>
      <w:r>
        <w:rPr>
          <w:rFonts w:hint="eastAsia" w:ascii="仿宋_GB2312" w:hAnsi="宋体" w:eastAsia="仿宋_GB2312"/>
          <w:sz w:val="28"/>
          <w:szCs w:val="28"/>
        </w:rPr>
        <w:t>。</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（4）</w:t>
      </w:r>
      <w:r>
        <w:rPr>
          <w:rFonts w:ascii="仿宋_GB2312" w:hAnsi="宋体" w:eastAsia="仿宋_GB2312"/>
          <w:sz w:val="28"/>
          <w:szCs w:val="28"/>
        </w:rPr>
        <w:t>积极践行国家绿色发展要求，有助于建立健全绿色低碳循环发展的经济体系，推动生态文明建设。</w:t>
      </w:r>
    </w:p>
    <w:p>
      <w:pPr>
        <w:pStyle w:val="22"/>
        <w:spacing w:line="360" w:lineRule="auto"/>
        <w:ind w:firstLine="560"/>
        <w:rPr>
          <w:rFonts w:ascii="仿宋_GB2312" w:hAnsi="宋体" w:eastAsia="仿宋_GB2312"/>
          <w:b/>
          <w:sz w:val="28"/>
          <w:szCs w:val="28"/>
        </w:rPr>
      </w:pPr>
      <w:r>
        <w:rPr>
          <w:rFonts w:hint="eastAsia" w:ascii="仿宋_GB2312" w:hAnsi="宋体" w:eastAsia="仿宋_GB2312"/>
          <w:b/>
          <w:sz w:val="28"/>
          <w:szCs w:val="28"/>
        </w:rPr>
        <w:t>三、主要工作过程</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2021年</w:t>
      </w:r>
      <w:r>
        <w:rPr>
          <w:rFonts w:ascii="仿宋_GB2312" w:hAnsi="宋体" w:eastAsia="仿宋_GB2312"/>
          <w:sz w:val="28"/>
          <w:szCs w:val="28"/>
        </w:rPr>
        <w:t>3</w:t>
      </w:r>
      <w:r>
        <w:rPr>
          <w:rFonts w:hint="eastAsia" w:ascii="仿宋_GB2312" w:hAnsi="宋体" w:eastAsia="仿宋_GB2312"/>
          <w:sz w:val="28"/>
          <w:szCs w:val="28"/>
        </w:rPr>
        <w:t>月份由上海第二工业大学提出，并着手开展标准制定工作，组织前期调研、座谈，收集物流企业、再生资源回收企业、生产企业、相关评价机构等多方建议，成立标准专项起草小组，并形成标准主要内容及框架。</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2021年</w:t>
      </w:r>
      <w:r>
        <w:rPr>
          <w:rFonts w:ascii="仿宋_GB2312" w:hAnsi="宋体" w:eastAsia="仿宋_GB2312"/>
          <w:sz w:val="28"/>
          <w:szCs w:val="28"/>
        </w:rPr>
        <w:t>5</w:t>
      </w:r>
      <w:r>
        <w:rPr>
          <w:rFonts w:hint="eastAsia" w:ascii="仿宋_GB2312" w:hAnsi="宋体" w:eastAsia="仿宋_GB2312"/>
          <w:sz w:val="28"/>
          <w:szCs w:val="28"/>
        </w:rPr>
        <w:t>月</w:t>
      </w:r>
      <w:r>
        <w:rPr>
          <w:rFonts w:ascii="仿宋_GB2312" w:hAnsi="宋体" w:eastAsia="仿宋_GB2312"/>
          <w:sz w:val="28"/>
          <w:szCs w:val="28"/>
        </w:rPr>
        <w:t>28</w:t>
      </w:r>
      <w:r>
        <w:rPr>
          <w:rFonts w:hint="eastAsia" w:ascii="仿宋_GB2312" w:hAnsi="宋体" w:eastAsia="仿宋_GB2312"/>
          <w:sz w:val="28"/>
          <w:szCs w:val="28"/>
        </w:rPr>
        <w:t>日，</w:t>
      </w:r>
      <w:bookmarkStart w:id="0" w:name="_Hlk529453920"/>
      <w:r>
        <w:rPr>
          <w:rFonts w:hint="eastAsia" w:ascii="仿宋_GB2312" w:hAnsi="宋体" w:eastAsia="仿宋_GB2312"/>
          <w:sz w:val="28"/>
          <w:szCs w:val="28"/>
        </w:rPr>
        <w:t>《逆向物流服务评价指标》</w:t>
      </w:r>
      <w:bookmarkEnd w:id="0"/>
      <w:r>
        <w:rPr>
          <w:rFonts w:hint="eastAsia" w:ascii="仿宋_GB2312" w:hAnsi="宋体" w:eastAsia="仿宋_GB2312"/>
          <w:sz w:val="28"/>
          <w:szCs w:val="28"/>
        </w:rPr>
        <w:t>国家标准启动会举行了线上会议，会议介绍了介绍标准起草背景、标准制定思路、标准的范围、标准的结构、标准制定内容，与其他标准相互协调的关系等，探讨标准内容、标准制定工作计划、工作组成员分工，具体分工情况见表1。</w:t>
      </w:r>
    </w:p>
    <w:p>
      <w:pPr>
        <w:widowControl/>
        <w:adjustRightInd w:val="0"/>
        <w:snapToGrid w:val="0"/>
        <w:spacing w:before="156" w:beforeLines="50" w:after="156" w:afterLines="50"/>
        <w:jc w:val="center"/>
        <w:rPr>
          <w:rFonts w:ascii="华文楷体" w:hAnsi="华文楷体" w:eastAsia="华文楷体"/>
          <w:sz w:val="24"/>
        </w:rPr>
      </w:pPr>
      <w:r>
        <w:rPr>
          <w:rFonts w:hint="eastAsia" w:ascii="华文楷体" w:hAnsi="华文楷体" w:eastAsia="华文楷体"/>
          <w:sz w:val="24"/>
        </w:rPr>
        <w:t>表1 工作组成员主要工作分工</w:t>
      </w:r>
    </w:p>
    <w:tbl>
      <w:tblPr>
        <w:tblStyle w:val="8"/>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Layout w:type="fixed"/>
        <w:tblCellMar>
          <w:top w:w="0" w:type="dxa"/>
          <w:left w:w="108" w:type="dxa"/>
          <w:bottom w:w="0" w:type="dxa"/>
          <w:right w:w="108" w:type="dxa"/>
        </w:tblCellMar>
      </w:tblPr>
      <w:tblGrid>
        <w:gridCol w:w="709"/>
        <w:gridCol w:w="3402"/>
        <w:gridCol w:w="4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jc w:val="center"/>
        </w:trPr>
        <w:tc>
          <w:tcPr>
            <w:tcW w:w="709" w:type="dxa"/>
            <w:shd w:val="clear" w:color="000000" w:fill="auto"/>
            <w:vAlign w:val="center"/>
          </w:tcPr>
          <w:p>
            <w:pPr>
              <w:widowControl/>
              <w:adjustRightInd w:val="0"/>
              <w:snapToGrid w:val="0"/>
              <w:jc w:val="center"/>
              <w:rPr>
                <w:rFonts w:ascii="华文楷体" w:hAnsi="华文楷体" w:eastAsia="华文楷体"/>
                <w:sz w:val="24"/>
              </w:rPr>
            </w:pPr>
            <w:r>
              <w:rPr>
                <w:rFonts w:hint="eastAsia" w:ascii="华文楷体" w:hAnsi="华文楷体" w:eastAsia="华文楷体"/>
                <w:sz w:val="24"/>
              </w:rPr>
              <w:t>序号</w:t>
            </w:r>
          </w:p>
        </w:tc>
        <w:tc>
          <w:tcPr>
            <w:tcW w:w="3402" w:type="dxa"/>
            <w:shd w:val="clear" w:color="000000" w:fill="auto"/>
            <w:vAlign w:val="center"/>
          </w:tcPr>
          <w:p>
            <w:pPr>
              <w:widowControl/>
              <w:adjustRightInd w:val="0"/>
              <w:snapToGrid w:val="0"/>
              <w:jc w:val="center"/>
              <w:rPr>
                <w:rFonts w:ascii="华文楷体" w:hAnsi="华文楷体" w:eastAsia="华文楷体"/>
                <w:sz w:val="24"/>
              </w:rPr>
            </w:pPr>
            <w:r>
              <w:rPr>
                <w:rFonts w:hint="eastAsia" w:ascii="华文楷体" w:hAnsi="华文楷体" w:eastAsia="华文楷体"/>
                <w:sz w:val="24"/>
              </w:rPr>
              <w:t>单位</w:t>
            </w:r>
          </w:p>
        </w:tc>
        <w:tc>
          <w:tcPr>
            <w:tcW w:w="4408" w:type="dxa"/>
            <w:shd w:val="clear" w:color="000000" w:fill="auto"/>
            <w:vAlign w:val="center"/>
          </w:tcPr>
          <w:p>
            <w:pPr>
              <w:widowControl/>
              <w:adjustRightInd w:val="0"/>
              <w:snapToGrid w:val="0"/>
              <w:jc w:val="center"/>
              <w:rPr>
                <w:rFonts w:ascii="华文楷体" w:hAnsi="华文楷体" w:eastAsia="华文楷体"/>
                <w:sz w:val="24"/>
              </w:rPr>
            </w:pPr>
            <w:r>
              <w:rPr>
                <w:rFonts w:hint="eastAsia" w:ascii="华文楷体" w:hAnsi="华文楷体" w:eastAsia="华文楷体"/>
                <w:sz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jc w:val="center"/>
        </w:trPr>
        <w:tc>
          <w:tcPr>
            <w:tcW w:w="709" w:type="dxa"/>
            <w:shd w:val="clear" w:color="000000" w:fill="auto"/>
            <w:vAlign w:val="center"/>
          </w:tcPr>
          <w:p>
            <w:pPr>
              <w:widowControl/>
              <w:numPr>
                <w:ilvl w:val="0"/>
                <w:numId w:val="3"/>
              </w:numPr>
              <w:adjustRightInd w:val="0"/>
              <w:snapToGrid w:val="0"/>
              <w:jc w:val="center"/>
              <w:rPr>
                <w:rFonts w:ascii="华文楷体" w:hAnsi="华文楷体" w:eastAsia="华文楷体"/>
                <w:sz w:val="24"/>
              </w:rPr>
            </w:pPr>
          </w:p>
        </w:tc>
        <w:tc>
          <w:tcPr>
            <w:tcW w:w="3402" w:type="dxa"/>
            <w:shd w:val="clear" w:color="000000" w:fill="auto"/>
            <w:vAlign w:val="center"/>
          </w:tcPr>
          <w:p>
            <w:pPr>
              <w:widowControl/>
              <w:adjustRightInd w:val="0"/>
              <w:snapToGrid w:val="0"/>
              <w:jc w:val="center"/>
              <w:rPr>
                <w:rFonts w:ascii="华文楷体" w:hAnsi="华文楷体" w:eastAsia="华文楷体"/>
                <w:sz w:val="24"/>
              </w:rPr>
            </w:pPr>
            <w:r>
              <w:rPr>
                <w:rFonts w:hint="eastAsia" w:ascii="华文楷体" w:hAnsi="华文楷体" w:eastAsia="华文楷体"/>
                <w:sz w:val="24"/>
              </w:rPr>
              <w:t>宁波坚锋新材料有限公司</w:t>
            </w:r>
          </w:p>
        </w:tc>
        <w:tc>
          <w:tcPr>
            <w:tcW w:w="4408" w:type="dxa"/>
            <w:vMerge w:val="restart"/>
            <w:shd w:val="clear" w:color="000000" w:fill="auto"/>
            <w:vAlign w:val="center"/>
          </w:tcPr>
          <w:p>
            <w:pPr>
              <w:adjustRightInd w:val="0"/>
              <w:snapToGrid w:val="0"/>
              <w:jc w:val="center"/>
              <w:rPr>
                <w:rFonts w:ascii="华文楷体" w:hAnsi="华文楷体" w:eastAsia="华文楷体"/>
                <w:sz w:val="24"/>
              </w:rPr>
            </w:pPr>
            <w:r>
              <w:rPr>
                <w:rFonts w:hint="eastAsia" w:ascii="华文楷体" w:hAnsi="华文楷体" w:eastAsia="华文楷体"/>
                <w:sz w:val="24"/>
              </w:rPr>
              <w:t>行业调研、行业数据收集整理、标准条款建议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jc w:val="center"/>
        </w:trPr>
        <w:tc>
          <w:tcPr>
            <w:tcW w:w="709" w:type="dxa"/>
            <w:shd w:val="clear" w:color="000000" w:fill="auto"/>
            <w:vAlign w:val="center"/>
          </w:tcPr>
          <w:p>
            <w:pPr>
              <w:widowControl/>
              <w:numPr>
                <w:ilvl w:val="0"/>
                <w:numId w:val="3"/>
              </w:numPr>
              <w:adjustRightInd w:val="0"/>
              <w:snapToGrid w:val="0"/>
              <w:jc w:val="center"/>
              <w:rPr>
                <w:rFonts w:ascii="华文楷体" w:hAnsi="华文楷体" w:eastAsia="华文楷体"/>
                <w:sz w:val="24"/>
              </w:rPr>
            </w:pPr>
          </w:p>
        </w:tc>
        <w:tc>
          <w:tcPr>
            <w:tcW w:w="3402" w:type="dxa"/>
            <w:shd w:val="clear" w:color="000000" w:fill="auto"/>
            <w:vAlign w:val="center"/>
          </w:tcPr>
          <w:p>
            <w:pPr>
              <w:widowControl/>
              <w:adjustRightInd w:val="0"/>
              <w:snapToGrid w:val="0"/>
              <w:jc w:val="center"/>
              <w:rPr>
                <w:rFonts w:ascii="华文楷体" w:hAnsi="华文楷体" w:eastAsia="华文楷体"/>
                <w:sz w:val="24"/>
              </w:rPr>
            </w:pPr>
            <w:r>
              <w:rPr>
                <w:rFonts w:hint="eastAsia" w:ascii="华文楷体" w:hAnsi="华文楷体" w:eastAsia="华文楷体"/>
                <w:sz w:val="24"/>
              </w:rPr>
              <w:t>上海睿聚环保科技有限公司</w:t>
            </w:r>
          </w:p>
        </w:tc>
        <w:tc>
          <w:tcPr>
            <w:tcW w:w="4408" w:type="dxa"/>
            <w:vMerge w:val="continue"/>
            <w:shd w:val="clear" w:color="000000" w:fill="auto"/>
            <w:vAlign w:val="center"/>
          </w:tcPr>
          <w:p>
            <w:pPr>
              <w:adjustRightInd w:val="0"/>
              <w:snapToGrid w:val="0"/>
              <w:jc w:val="center"/>
              <w:rPr>
                <w:rFonts w:ascii="华文楷体" w:hAnsi="华文楷体" w:eastAsia="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jc w:val="center"/>
        </w:trPr>
        <w:tc>
          <w:tcPr>
            <w:tcW w:w="709" w:type="dxa"/>
            <w:shd w:val="clear" w:color="000000" w:fill="auto"/>
            <w:vAlign w:val="center"/>
          </w:tcPr>
          <w:p>
            <w:pPr>
              <w:widowControl/>
              <w:numPr>
                <w:ilvl w:val="0"/>
                <w:numId w:val="3"/>
              </w:numPr>
              <w:adjustRightInd w:val="0"/>
              <w:snapToGrid w:val="0"/>
              <w:jc w:val="center"/>
              <w:rPr>
                <w:rFonts w:ascii="华文楷体" w:hAnsi="华文楷体" w:eastAsia="华文楷体"/>
                <w:sz w:val="24"/>
              </w:rPr>
            </w:pPr>
          </w:p>
        </w:tc>
        <w:tc>
          <w:tcPr>
            <w:tcW w:w="3402" w:type="dxa"/>
            <w:shd w:val="clear" w:color="000000" w:fill="auto"/>
            <w:vAlign w:val="center"/>
          </w:tcPr>
          <w:p>
            <w:pPr>
              <w:widowControl/>
              <w:adjustRightInd w:val="0"/>
              <w:snapToGrid w:val="0"/>
              <w:jc w:val="center"/>
              <w:rPr>
                <w:rFonts w:ascii="华文楷体" w:hAnsi="华文楷体" w:eastAsia="华文楷体"/>
                <w:sz w:val="24"/>
              </w:rPr>
            </w:pPr>
            <w:r>
              <w:rPr>
                <w:rFonts w:hint="eastAsia" w:ascii="华文楷体" w:hAnsi="华文楷体" w:eastAsia="华文楷体"/>
                <w:sz w:val="24"/>
              </w:rPr>
              <w:t>山东浪潮工业互联网产业股份有限公司</w:t>
            </w:r>
          </w:p>
        </w:tc>
        <w:tc>
          <w:tcPr>
            <w:tcW w:w="4408" w:type="dxa"/>
            <w:vMerge w:val="continue"/>
            <w:shd w:val="clear" w:color="000000" w:fill="auto"/>
            <w:vAlign w:val="center"/>
          </w:tcPr>
          <w:p>
            <w:pPr>
              <w:adjustRightInd w:val="0"/>
              <w:snapToGrid w:val="0"/>
              <w:jc w:val="center"/>
              <w:rPr>
                <w:rFonts w:ascii="华文楷体" w:hAnsi="华文楷体" w:eastAsia="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jc w:val="center"/>
        </w:trPr>
        <w:tc>
          <w:tcPr>
            <w:tcW w:w="709" w:type="dxa"/>
            <w:shd w:val="clear" w:color="000000" w:fill="auto"/>
            <w:vAlign w:val="center"/>
          </w:tcPr>
          <w:p>
            <w:pPr>
              <w:widowControl/>
              <w:numPr>
                <w:ilvl w:val="0"/>
                <w:numId w:val="3"/>
              </w:numPr>
              <w:adjustRightInd w:val="0"/>
              <w:snapToGrid w:val="0"/>
              <w:jc w:val="center"/>
              <w:rPr>
                <w:rFonts w:ascii="华文楷体" w:hAnsi="华文楷体" w:eastAsia="华文楷体"/>
                <w:sz w:val="24"/>
              </w:rPr>
            </w:pPr>
          </w:p>
        </w:tc>
        <w:tc>
          <w:tcPr>
            <w:tcW w:w="3402" w:type="dxa"/>
            <w:shd w:val="clear" w:color="000000" w:fill="auto"/>
            <w:vAlign w:val="center"/>
          </w:tcPr>
          <w:p>
            <w:pPr>
              <w:widowControl/>
              <w:adjustRightInd w:val="0"/>
              <w:snapToGrid w:val="0"/>
              <w:jc w:val="center"/>
              <w:rPr>
                <w:rFonts w:ascii="华文楷体" w:hAnsi="华文楷体" w:eastAsia="华文楷体"/>
                <w:sz w:val="24"/>
              </w:rPr>
            </w:pPr>
            <w:r>
              <w:rPr>
                <w:rFonts w:hint="eastAsia" w:ascii="华文楷体" w:hAnsi="华文楷体" w:eastAsia="华文楷体"/>
                <w:sz w:val="24"/>
              </w:rPr>
              <w:t>中国物资再生协会</w:t>
            </w:r>
          </w:p>
        </w:tc>
        <w:tc>
          <w:tcPr>
            <w:tcW w:w="4408" w:type="dxa"/>
            <w:shd w:val="clear" w:color="000000" w:fill="auto"/>
            <w:vAlign w:val="center"/>
          </w:tcPr>
          <w:p>
            <w:pPr>
              <w:widowControl/>
              <w:adjustRightInd w:val="0"/>
              <w:snapToGrid w:val="0"/>
              <w:jc w:val="center"/>
              <w:rPr>
                <w:rFonts w:ascii="华文楷体" w:hAnsi="华文楷体" w:eastAsia="华文楷体"/>
                <w:sz w:val="24"/>
              </w:rPr>
            </w:pPr>
            <w:r>
              <w:rPr>
                <w:rFonts w:hint="eastAsia" w:ascii="华文楷体" w:hAnsi="华文楷体" w:eastAsia="华文楷体"/>
                <w:sz w:val="24"/>
              </w:rPr>
              <w:t>企业召集、会议组织、企业反馈意见收集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jc w:val="center"/>
        </w:trPr>
        <w:tc>
          <w:tcPr>
            <w:tcW w:w="709" w:type="dxa"/>
            <w:shd w:val="clear" w:color="000000" w:fill="auto"/>
            <w:vAlign w:val="center"/>
          </w:tcPr>
          <w:p>
            <w:pPr>
              <w:widowControl/>
              <w:numPr>
                <w:ilvl w:val="0"/>
                <w:numId w:val="3"/>
              </w:numPr>
              <w:adjustRightInd w:val="0"/>
              <w:snapToGrid w:val="0"/>
              <w:jc w:val="center"/>
              <w:rPr>
                <w:rFonts w:ascii="华文楷体" w:hAnsi="华文楷体" w:eastAsia="华文楷体"/>
                <w:sz w:val="24"/>
              </w:rPr>
            </w:pPr>
          </w:p>
        </w:tc>
        <w:tc>
          <w:tcPr>
            <w:tcW w:w="3402" w:type="dxa"/>
            <w:shd w:val="clear" w:color="000000" w:fill="auto"/>
            <w:vAlign w:val="center"/>
          </w:tcPr>
          <w:p>
            <w:pPr>
              <w:widowControl/>
              <w:adjustRightInd w:val="0"/>
              <w:snapToGrid w:val="0"/>
              <w:jc w:val="center"/>
              <w:rPr>
                <w:rFonts w:ascii="华文楷体" w:hAnsi="华文楷体" w:eastAsia="华文楷体"/>
                <w:sz w:val="24"/>
              </w:rPr>
            </w:pPr>
            <w:r>
              <w:rPr>
                <w:rFonts w:hint="eastAsia" w:ascii="华文楷体" w:hAnsi="华文楷体" w:eastAsia="华文楷体"/>
                <w:sz w:val="24"/>
              </w:rPr>
              <w:t>上海市质协用户评价中心</w:t>
            </w:r>
          </w:p>
        </w:tc>
        <w:tc>
          <w:tcPr>
            <w:tcW w:w="4408" w:type="dxa"/>
            <w:shd w:val="clear" w:color="000000" w:fill="auto"/>
            <w:vAlign w:val="center"/>
          </w:tcPr>
          <w:p>
            <w:pPr>
              <w:widowControl/>
              <w:adjustRightInd w:val="0"/>
              <w:snapToGrid w:val="0"/>
              <w:jc w:val="center"/>
              <w:rPr>
                <w:rFonts w:ascii="华文楷体" w:hAnsi="华文楷体" w:eastAsia="华文楷体"/>
                <w:sz w:val="24"/>
              </w:rPr>
            </w:pPr>
            <w:r>
              <w:rPr>
                <w:rFonts w:hint="eastAsia" w:ascii="华文楷体" w:hAnsi="华文楷体" w:eastAsia="华文楷体"/>
                <w:sz w:val="24"/>
              </w:rPr>
              <w:t>在线调研、数据收集、整理与反馈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jc w:val="center"/>
        </w:trPr>
        <w:tc>
          <w:tcPr>
            <w:tcW w:w="709" w:type="dxa"/>
            <w:shd w:val="clear" w:color="000000" w:fill="auto"/>
            <w:vAlign w:val="center"/>
          </w:tcPr>
          <w:p>
            <w:pPr>
              <w:widowControl/>
              <w:numPr>
                <w:ilvl w:val="0"/>
                <w:numId w:val="3"/>
              </w:numPr>
              <w:adjustRightInd w:val="0"/>
              <w:snapToGrid w:val="0"/>
              <w:jc w:val="center"/>
              <w:rPr>
                <w:rFonts w:ascii="华文楷体" w:hAnsi="华文楷体" w:eastAsia="华文楷体"/>
                <w:sz w:val="24"/>
              </w:rPr>
            </w:pPr>
          </w:p>
        </w:tc>
        <w:tc>
          <w:tcPr>
            <w:tcW w:w="3402" w:type="dxa"/>
            <w:shd w:val="clear" w:color="000000" w:fill="auto"/>
            <w:vAlign w:val="center"/>
          </w:tcPr>
          <w:p>
            <w:pPr>
              <w:widowControl/>
              <w:adjustRightInd w:val="0"/>
              <w:snapToGrid w:val="0"/>
              <w:jc w:val="center"/>
              <w:rPr>
                <w:rFonts w:ascii="华文楷体" w:hAnsi="华文楷体" w:eastAsia="华文楷体"/>
                <w:sz w:val="24"/>
              </w:rPr>
            </w:pPr>
            <w:r>
              <w:rPr>
                <w:rFonts w:hint="eastAsia" w:ascii="华文楷体" w:hAnsi="华文楷体" w:eastAsia="华文楷体"/>
                <w:sz w:val="24"/>
              </w:rPr>
              <w:t>上海第二工业大学</w:t>
            </w:r>
          </w:p>
        </w:tc>
        <w:tc>
          <w:tcPr>
            <w:tcW w:w="4408" w:type="dxa"/>
            <w:shd w:val="clear" w:color="000000" w:fill="auto"/>
            <w:vAlign w:val="center"/>
          </w:tcPr>
          <w:p>
            <w:pPr>
              <w:widowControl/>
              <w:adjustRightInd w:val="0"/>
              <w:snapToGrid w:val="0"/>
              <w:jc w:val="center"/>
              <w:rPr>
                <w:rFonts w:ascii="华文楷体" w:hAnsi="华文楷体" w:eastAsia="华文楷体"/>
                <w:sz w:val="24"/>
              </w:rPr>
            </w:pPr>
            <w:r>
              <w:rPr>
                <w:rFonts w:hint="eastAsia" w:ascii="华文楷体" w:hAnsi="华文楷体" w:eastAsia="华文楷体"/>
                <w:sz w:val="24"/>
              </w:rPr>
              <w:t>标准章节、编制说明起草</w:t>
            </w:r>
          </w:p>
        </w:tc>
      </w:tr>
    </w:tbl>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202</w:t>
      </w:r>
      <w:r>
        <w:rPr>
          <w:rFonts w:ascii="仿宋_GB2312" w:hAnsi="宋体" w:eastAsia="仿宋_GB2312"/>
          <w:sz w:val="28"/>
          <w:szCs w:val="28"/>
        </w:rPr>
        <w:t>1</w:t>
      </w:r>
      <w:r>
        <w:rPr>
          <w:rFonts w:hint="eastAsia" w:ascii="仿宋_GB2312" w:hAnsi="宋体" w:eastAsia="仿宋_GB2312"/>
          <w:sz w:val="28"/>
          <w:szCs w:val="28"/>
        </w:rPr>
        <w:t>年</w:t>
      </w:r>
      <w:r>
        <w:rPr>
          <w:rFonts w:ascii="仿宋_GB2312" w:hAnsi="宋体" w:eastAsia="仿宋_GB2312"/>
          <w:sz w:val="28"/>
          <w:szCs w:val="28"/>
        </w:rPr>
        <w:t>6</w:t>
      </w:r>
      <w:r>
        <w:rPr>
          <w:rFonts w:hint="eastAsia" w:ascii="仿宋_GB2312" w:hAnsi="宋体" w:eastAsia="仿宋_GB2312"/>
          <w:sz w:val="28"/>
          <w:szCs w:val="28"/>
        </w:rPr>
        <w:t>月， 查阅了国内外政策法规环境、国内外逆向物流服务相关标准及发展与实施现状，同时对相关物流企业及再生资源回收企业进行走访、调研，完成了标准的前期预研工作。</w:t>
      </w:r>
    </w:p>
    <w:p>
      <w:pPr>
        <w:spacing w:line="360" w:lineRule="auto"/>
        <w:ind w:firstLine="560" w:firstLineChars="200"/>
        <w:rPr>
          <w:rFonts w:ascii="仿宋_GB2312" w:hAnsi="宋体" w:eastAsia="仿宋_GB2312"/>
          <w:sz w:val="28"/>
          <w:szCs w:val="28"/>
        </w:rPr>
      </w:pPr>
      <w:r>
        <w:rPr>
          <w:rFonts w:ascii="仿宋_GB2312" w:hAnsi="宋体" w:eastAsia="仿宋_GB2312"/>
          <w:sz w:val="28"/>
          <w:szCs w:val="28"/>
        </w:rPr>
        <w:t>2021年7月，</w:t>
      </w:r>
      <w:r>
        <w:rPr>
          <w:rFonts w:hint="eastAsia" w:ascii="仿宋_GB2312" w:hAnsi="宋体" w:eastAsia="仿宋_GB2312"/>
          <w:sz w:val="28"/>
          <w:szCs w:val="28"/>
        </w:rPr>
        <w:t>标准起草小组经过内部研讨,根据相关企业提出的意见和建议，形成了工作组讨论稿。</w:t>
      </w:r>
    </w:p>
    <w:p>
      <w:pPr>
        <w:spacing w:line="360" w:lineRule="auto"/>
        <w:ind w:firstLine="560" w:firstLineChars="200"/>
        <w:rPr>
          <w:rFonts w:ascii="仿宋_GB2312" w:hAnsi="宋体" w:eastAsia="仿宋_GB2312"/>
          <w:sz w:val="28"/>
          <w:szCs w:val="28"/>
        </w:rPr>
      </w:pPr>
      <w:r>
        <w:rPr>
          <w:rFonts w:ascii="仿宋_GB2312" w:hAnsi="宋体" w:eastAsia="仿宋_GB2312"/>
          <w:sz w:val="28"/>
          <w:szCs w:val="28"/>
        </w:rPr>
        <w:t>2021年8月，</w:t>
      </w:r>
      <w:r>
        <w:rPr>
          <w:rFonts w:hint="eastAsia" w:ascii="仿宋_GB2312" w:hAnsi="宋体" w:eastAsia="仿宋_GB2312"/>
          <w:sz w:val="28"/>
          <w:szCs w:val="28"/>
        </w:rPr>
        <w:t>标准起草组分别</w:t>
      </w:r>
      <w:r>
        <w:rPr>
          <w:rFonts w:ascii="仿宋_GB2312" w:hAnsi="宋体" w:eastAsia="仿宋_GB2312"/>
          <w:sz w:val="28"/>
          <w:szCs w:val="28"/>
        </w:rPr>
        <w:t>5</w:t>
      </w:r>
      <w:r>
        <w:rPr>
          <w:rFonts w:hint="eastAsia" w:ascii="仿宋_GB2312" w:hAnsi="宋体" w:eastAsia="仿宋_GB2312"/>
          <w:sz w:val="28"/>
          <w:szCs w:val="28"/>
        </w:rPr>
        <w:t>次内部讨论会议，就标准的范围、标准制定的基本原则、评价指标的分类等方面充分论证和商讨，形成了内部征求意见稿。</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2021年</w:t>
      </w:r>
      <w:r>
        <w:rPr>
          <w:rFonts w:ascii="仿宋_GB2312" w:hAnsi="宋体" w:eastAsia="仿宋_GB2312"/>
          <w:sz w:val="28"/>
          <w:szCs w:val="28"/>
        </w:rPr>
        <w:t>9</w:t>
      </w:r>
      <w:r>
        <w:rPr>
          <w:rFonts w:hint="eastAsia" w:ascii="仿宋_GB2312" w:hAnsi="宋体" w:eastAsia="仿宋_GB2312"/>
          <w:sz w:val="28"/>
          <w:szCs w:val="28"/>
        </w:rPr>
        <w:t>月-</w:t>
      </w:r>
      <w:r>
        <w:rPr>
          <w:rFonts w:ascii="仿宋_GB2312" w:hAnsi="宋体" w:eastAsia="仿宋_GB2312"/>
          <w:sz w:val="28"/>
          <w:szCs w:val="28"/>
        </w:rPr>
        <w:t>11</w:t>
      </w:r>
      <w:r>
        <w:rPr>
          <w:rFonts w:hint="eastAsia" w:ascii="仿宋_GB2312" w:hAnsi="宋体" w:eastAsia="仿宋_GB2312"/>
          <w:sz w:val="28"/>
          <w:szCs w:val="28"/>
        </w:rPr>
        <w:t>月，召开《逆向物流服务评价指标</w:t>
      </w:r>
      <w:r>
        <w:rPr>
          <w:rFonts w:ascii="仿宋_GB2312" w:hAnsi="宋体" w:eastAsia="仿宋_GB2312"/>
          <w:sz w:val="28"/>
          <w:szCs w:val="28"/>
        </w:rPr>
        <w:t>》</w:t>
      </w:r>
      <w:r>
        <w:rPr>
          <w:rFonts w:hint="eastAsia" w:ascii="仿宋_GB2312" w:hAnsi="宋体" w:eastAsia="仿宋_GB2312"/>
          <w:sz w:val="28"/>
          <w:szCs w:val="28"/>
        </w:rPr>
        <w:t>标准研讨会，邀请了逆向物流相关企业及行业专家，对形成的《逆向物流服务评价指标</w:t>
      </w:r>
      <w:r>
        <w:rPr>
          <w:rFonts w:ascii="仿宋_GB2312" w:hAnsi="宋体" w:eastAsia="仿宋_GB2312"/>
          <w:sz w:val="28"/>
          <w:szCs w:val="28"/>
        </w:rPr>
        <w:t>》</w:t>
      </w:r>
      <w:r>
        <w:rPr>
          <w:rFonts w:hint="eastAsia" w:ascii="仿宋_GB2312" w:hAnsi="宋体" w:eastAsia="仿宋_GB2312"/>
          <w:sz w:val="28"/>
          <w:szCs w:val="28"/>
        </w:rPr>
        <w:t>内部征求意见稿进行讨论，并听取了修改意见。</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021</w:t>
      </w:r>
      <w:r>
        <w:rPr>
          <w:rFonts w:hint="eastAsia" w:ascii="仿宋_GB2312" w:hAnsi="宋体" w:eastAsia="仿宋_GB2312"/>
          <w:sz w:val="28"/>
          <w:szCs w:val="28"/>
        </w:rPr>
        <w:t>年</w:t>
      </w:r>
      <w:r>
        <w:rPr>
          <w:rFonts w:ascii="仿宋_GB2312" w:hAnsi="宋体" w:eastAsia="仿宋_GB2312"/>
          <w:sz w:val="28"/>
          <w:szCs w:val="28"/>
        </w:rPr>
        <w:t>12</w:t>
      </w:r>
      <w:r>
        <w:rPr>
          <w:rFonts w:hint="eastAsia" w:ascii="仿宋_GB2312" w:hAnsi="宋体" w:eastAsia="仿宋_GB2312"/>
          <w:sz w:val="28"/>
          <w:szCs w:val="28"/>
        </w:rPr>
        <w:t>月，</w:t>
      </w:r>
      <w:r>
        <w:rPr>
          <w:rFonts w:ascii="仿宋_GB2312" w:hAnsi="宋体" w:eastAsia="仿宋_GB2312"/>
          <w:sz w:val="28"/>
          <w:szCs w:val="28"/>
        </w:rPr>
        <w:t>起草组根据</w:t>
      </w:r>
      <w:r>
        <w:rPr>
          <w:rFonts w:hint="eastAsia" w:ascii="仿宋_GB2312" w:hAnsi="宋体" w:eastAsia="仿宋_GB2312"/>
          <w:sz w:val="28"/>
          <w:szCs w:val="28"/>
        </w:rPr>
        <w:t>研讨会</w:t>
      </w:r>
      <w:r>
        <w:rPr>
          <w:rFonts w:ascii="仿宋_GB2312" w:hAnsi="宋体" w:eastAsia="仿宋_GB2312"/>
          <w:sz w:val="28"/>
          <w:szCs w:val="28"/>
        </w:rPr>
        <w:t>的意见</w:t>
      </w:r>
      <w:r>
        <w:rPr>
          <w:rFonts w:hint="eastAsia" w:ascii="仿宋_GB2312" w:hAnsi="宋体" w:eastAsia="仿宋_GB2312"/>
          <w:sz w:val="28"/>
          <w:szCs w:val="28"/>
        </w:rPr>
        <w:t>并结合实际情况</w:t>
      </w:r>
      <w:r>
        <w:rPr>
          <w:rFonts w:ascii="仿宋_GB2312" w:hAnsi="宋体" w:eastAsia="仿宋_GB2312"/>
          <w:sz w:val="28"/>
          <w:szCs w:val="28"/>
        </w:rPr>
        <w:t>进一步完善，形成公开征求意见稿。</w:t>
      </w:r>
    </w:p>
    <w:p>
      <w:pPr>
        <w:pStyle w:val="22"/>
        <w:spacing w:line="360" w:lineRule="auto"/>
        <w:ind w:firstLine="560"/>
        <w:rPr>
          <w:rFonts w:ascii="仿宋_GB2312" w:hAnsi="宋体" w:eastAsia="仿宋_GB2312"/>
          <w:b/>
          <w:sz w:val="28"/>
          <w:szCs w:val="28"/>
        </w:rPr>
      </w:pPr>
      <w:r>
        <w:rPr>
          <w:rFonts w:hint="eastAsia" w:ascii="仿宋_GB2312" w:hAnsi="宋体" w:eastAsia="仿宋_GB2312"/>
          <w:b/>
          <w:sz w:val="28"/>
          <w:szCs w:val="28"/>
        </w:rPr>
        <w:t>四、标准编制原则</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（一）促进行业发展原则</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通过查阅资料、召开研讨会和实地调研等方式，尽可能全面的了解我国逆向物流服务的发展现状，了解行业对逆向物流服务标准制定工作的诉求，使标准内容科学、合理、适用，达到促进行业健康发展的目的。</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（二）规范企业操作原则</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充分听取企业意见，了解逆向物流服务在实际运行过程中存在的问题，使标准设置的评价指标尽可能反映企业实际问题，并且尽可能是通用性问题，针对这些问题设计逆向物流服务评价指标，为相关企业提供一个考评依据，提升企业逆向服务能力和管理水平，减少企业在开展逆向物流服务过程中成本高、效率低等问题。</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（三）与其他标准协调一致原则</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标准起草过程中，起草组细致研究了国内外逆向物流服务相关的国家标准和行业标准，在标准内容上做到与这些标准保持协调一致。</w:t>
      </w:r>
    </w:p>
    <w:p>
      <w:pPr>
        <w:pStyle w:val="22"/>
        <w:spacing w:line="360" w:lineRule="auto"/>
        <w:ind w:firstLine="560"/>
        <w:rPr>
          <w:rFonts w:ascii="仿宋_GB2312" w:hAnsi="宋体" w:eastAsia="仿宋_GB2312"/>
          <w:b/>
          <w:sz w:val="28"/>
          <w:szCs w:val="28"/>
        </w:rPr>
      </w:pPr>
      <w:r>
        <w:rPr>
          <w:rFonts w:hint="eastAsia" w:ascii="仿宋_GB2312" w:hAnsi="宋体" w:eastAsia="仿宋_GB2312"/>
          <w:b/>
          <w:sz w:val="28"/>
          <w:szCs w:val="28"/>
        </w:rPr>
        <w:t>五、标准主要技术内容和依据</w:t>
      </w:r>
    </w:p>
    <w:p>
      <w:pPr>
        <w:spacing w:line="360" w:lineRule="auto"/>
        <w:ind w:left="560"/>
        <w:rPr>
          <w:rFonts w:ascii="仿宋_GB2312" w:hAnsi="宋体" w:eastAsia="仿宋_GB2312" w:cs="Times New Roman"/>
          <w:sz w:val="28"/>
          <w:szCs w:val="28"/>
        </w:rPr>
      </w:pPr>
      <w:r>
        <w:rPr>
          <w:rFonts w:ascii="仿宋_GB2312" w:hAnsi="宋体" w:eastAsia="仿宋_GB2312" w:cs="Times New Roman"/>
          <w:sz w:val="28"/>
          <w:szCs w:val="28"/>
        </w:rPr>
        <w:t>1范围</w:t>
      </w:r>
      <w:r>
        <w:rPr>
          <w:rFonts w:ascii="仿宋_GB2312" w:hAnsi="宋体" w:eastAsia="仿宋_GB2312" w:cs="Times New Roman"/>
          <w:sz w:val="28"/>
          <w:szCs w:val="28"/>
        </w:rPr>
        <w:tab/>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本文件规定了逆向物流服务评价的基本原则和评价指标。</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本文件适用于开展逆向物流服务的企业，适合开展逆向物流活动的各类组织，包括但不限于物流企业、回收企业、生产企业和相关评价机构。</w:t>
      </w:r>
    </w:p>
    <w:p>
      <w:pPr>
        <w:spacing w:line="360" w:lineRule="auto"/>
        <w:ind w:firstLine="560" w:firstLineChars="200"/>
        <w:rPr>
          <w:rFonts w:ascii="仿宋_GB2312" w:hAnsi="宋体" w:eastAsia="仿宋_GB2312"/>
          <w:sz w:val="28"/>
          <w:szCs w:val="28"/>
        </w:rPr>
      </w:pPr>
      <w:r>
        <w:rPr>
          <w:rFonts w:ascii="仿宋_GB2312" w:hAnsi="宋体" w:eastAsia="仿宋_GB2312"/>
          <w:sz w:val="28"/>
          <w:szCs w:val="28"/>
        </w:rPr>
        <w:t>2规范性引用文件</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GB/T 18354</w:t>
      </w:r>
      <w:r>
        <w:rPr>
          <w:rFonts w:ascii="仿宋_GB2312" w:hAnsi="宋体" w:eastAsia="仿宋_GB2312" w:cstheme="minorBidi"/>
          <w:kern w:val="2"/>
          <w:sz w:val="28"/>
          <w:szCs w:val="28"/>
        </w:rPr>
        <w:t xml:space="preserve">-2021 </w:t>
      </w:r>
      <w:r>
        <w:rPr>
          <w:rFonts w:hint="eastAsia" w:ascii="仿宋_GB2312" w:hAnsi="宋体" w:eastAsia="仿宋_GB2312" w:cstheme="minorBidi"/>
          <w:kern w:val="2"/>
          <w:sz w:val="28"/>
          <w:szCs w:val="28"/>
        </w:rPr>
        <w:t>物流术语</w:t>
      </w:r>
    </w:p>
    <w:p>
      <w:pPr>
        <w:spacing w:line="276" w:lineRule="auto"/>
        <w:ind w:firstLine="560" w:firstLineChars="200"/>
        <w:rPr>
          <w:sz w:val="24"/>
        </w:rPr>
      </w:pPr>
      <w:r>
        <w:rPr>
          <w:rFonts w:hint="eastAsia" w:ascii="仿宋_GB2312" w:hAnsi="宋体" w:eastAsia="仿宋_GB2312"/>
          <w:sz w:val="28"/>
          <w:szCs w:val="28"/>
        </w:rPr>
        <w:t>说明：具体引用情况见标准正文。</w:t>
      </w:r>
    </w:p>
    <w:p>
      <w:pPr>
        <w:spacing w:line="360" w:lineRule="auto"/>
        <w:ind w:firstLine="560" w:firstLineChars="200"/>
        <w:rPr>
          <w:rFonts w:ascii="仿宋_GB2312" w:hAnsi="宋体" w:eastAsia="仿宋_GB2312"/>
          <w:sz w:val="28"/>
          <w:szCs w:val="28"/>
        </w:rPr>
      </w:pPr>
      <w:r>
        <w:rPr>
          <w:rFonts w:ascii="仿宋_GB2312" w:hAnsi="宋体" w:eastAsia="仿宋_GB2312"/>
          <w:sz w:val="28"/>
          <w:szCs w:val="28"/>
        </w:rPr>
        <w:t>3术语和定义</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GB/T 18354-2021界定的以及下列术语和定义适用于本文件。</w:t>
      </w:r>
    </w:p>
    <w:p>
      <w:pPr>
        <w:pStyle w:val="31"/>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sz w:val="28"/>
          <w:szCs w:val="28"/>
        </w:rPr>
        <w:t>(1)</w:t>
      </w:r>
      <w:r>
        <w:rPr>
          <w:rFonts w:hint="eastAsia"/>
        </w:rPr>
        <w:t xml:space="preserve"> </w:t>
      </w:r>
      <w:r>
        <w:rPr>
          <w:rFonts w:hint="eastAsia" w:ascii="仿宋_GB2312" w:hAnsi="宋体" w:eastAsia="仿宋_GB2312" w:cstheme="minorBidi"/>
          <w:kern w:val="2"/>
          <w:sz w:val="28"/>
          <w:szCs w:val="28"/>
        </w:rPr>
        <w:t xml:space="preserve">逆向物流reverse </w:t>
      </w:r>
      <w:r>
        <w:rPr>
          <w:rFonts w:ascii="仿宋_GB2312" w:hAnsi="宋体" w:eastAsia="仿宋_GB2312" w:cstheme="minorBidi"/>
          <w:kern w:val="2"/>
          <w:sz w:val="28"/>
          <w:szCs w:val="28"/>
        </w:rPr>
        <w:t>l</w:t>
      </w:r>
      <w:r>
        <w:rPr>
          <w:rFonts w:hint="eastAsia" w:ascii="仿宋_GB2312" w:hAnsi="宋体" w:eastAsia="仿宋_GB2312" w:cstheme="minorBidi"/>
          <w:kern w:val="2"/>
          <w:sz w:val="28"/>
          <w:szCs w:val="28"/>
        </w:rPr>
        <w:t>ogistics。为恢复物品价值、循环利用或合理处置，对原材料、零部件、在制品及产成品从供应链下游节点向上游节点反向流动，或按特定的渠道或方式归集到指定地点所进行的物流活动。</w:t>
      </w:r>
    </w:p>
    <w:p>
      <w:pPr>
        <w:pStyle w:val="31"/>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sz w:val="28"/>
          <w:szCs w:val="28"/>
        </w:rPr>
        <w:t>说明：为了便于理解和实施本标准，标准中规定了逆向物流的术语和定义。</w:t>
      </w:r>
      <w:r>
        <w:rPr>
          <w:rFonts w:hint="eastAsia" w:ascii="仿宋_GB2312" w:hAnsi="宋体" w:eastAsia="仿宋_GB2312" w:cstheme="minorBidi"/>
          <w:kern w:val="2"/>
          <w:sz w:val="28"/>
          <w:szCs w:val="28"/>
        </w:rPr>
        <w:t>逆向物流</w:t>
      </w:r>
      <w:r>
        <w:rPr>
          <w:rFonts w:hint="eastAsia" w:ascii="仿宋_GB2312" w:hAnsi="宋体" w:eastAsia="仿宋_GB2312"/>
          <w:sz w:val="28"/>
          <w:szCs w:val="28"/>
        </w:rPr>
        <w:t>的定义参照</w:t>
      </w:r>
      <w:r>
        <w:rPr>
          <w:rFonts w:hint="eastAsia" w:ascii="仿宋_GB2312" w:hAnsi="宋体" w:eastAsia="仿宋_GB2312" w:cstheme="minorBidi"/>
          <w:kern w:val="2"/>
          <w:sz w:val="28"/>
          <w:szCs w:val="28"/>
        </w:rPr>
        <w:t>GB/T 18354</w:t>
      </w:r>
      <w:r>
        <w:rPr>
          <w:rFonts w:ascii="仿宋_GB2312" w:hAnsi="宋体" w:eastAsia="仿宋_GB2312" w:cstheme="minorBidi"/>
          <w:kern w:val="2"/>
          <w:sz w:val="28"/>
          <w:szCs w:val="28"/>
        </w:rPr>
        <w:t xml:space="preserve">-2021 </w:t>
      </w:r>
      <w:r>
        <w:rPr>
          <w:rFonts w:hint="eastAsia" w:ascii="仿宋_GB2312" w:hAnsi="宋体" w:eastAsia="仿宋_GB2312" w:cstheme="minorBidi"/>
          <w:kern w:val="2"/>
          <w:sz w:val="28"/>
          <w:szCs w:val="28"/>
        </w:rPr>
        <w:t>物流术语</w:t>
      </w:r>
      <w:r>
        <w:rPr>
          <w:rFonts w:ascii="仿宋_GB2312" w:hAnsi="宋体" w:eastAsia="仿宋_GB2312"/>
          <w:sz w:val="28"/>
          <w:szCs w:val="28"/>
        </w:rPr>
        <w:t>中3.35</w:t>
      </w:r>
      <w:r>
        <w:rPr>
          <w:rFonts w:hint="eastAsia" w:ascii="仿宋_GB2312" w:hAnsi="宋体" w:eastAsia="仿宋_GB2312"/>
          <w:sz w:val="28"/>
          <w:szCs w:val="28"/>
        </w:rPr>
        <w:t>逆向物流的定义——</w:t>
      </w:r>
      <w:r>
        <w:rPr>
          <w:rFonts w:hint="eastAsia" w:ascii="仿宋_GB2312" w:hAnsi="宋体" w:eastAsia="仿宋_GB2312" w:cstheme="minorBidi"/>
          <w:kern w:val="2"/>
          <w:sz w:val="28"/>
          <w:szCs w:val="28"/>
        </w:rPr>
        <w:t>为恢复物品价值、循环利用或合理处置，对原材料、零部件、在制品及产成品从供应链下游节点向上游节点反向流动，或按特定的渠道或方式归集到指定地点所进行的物流活动。</w:t>
      </w:r>
    </w:p>
    <w:p>
      <w:pPr>
        <w:pStyle w:val="23"/>
        <w:ind w:firstLine="560"/>
        <w:rPr>
          <w:rFonts w:ascii="仿宋_GB2312" w:hAnsi="宋体" w:eastAsia="仿宋_GB2312"/>
          <w:sz w:val="28"/>
          <w:szCs w:val="28"/>
        </w:rPr>
      </w:pPr>
      <w:r>
        <w:rPr>
          <w:rFonts w:hint="eastAsia" w:ascii="仿宋_GB2312" w:hAnsi="宋体" w:eastAsia="仿宋_GB2312"/>
          <w:sz w:val="28"/>
          <w:szCs w:val="28"/>
        </w:rPr>
        <w:t>4指标选取原则</w:t>
      </w:r>
    </w:p>
    <w:p>
      <w:pPr>
        <w:pStyle w:val="23"/>
        <w:ind w:firstLine="560"/>
        <w:rPr>
          <w:rFonts w:ascii="仿宋_GB2312" w:hAnsi="宋体" w:eastAsia="仿宋_GB2312"/>
          <w:sz w:val="28"/>
          <w:szCs w:val="28"/>
        </w:rPr>
      </w:pPr>
      <w:r>
        <w:rPr>
          <w:rFonts w:hint="eastAsia" w:ascii="仿宋_GB2312" w:hAnsi="宋体" w:eastAsia="仿宋_GB2312"/>
          <w:sz w:val="28"/>
          <w:szCs w:val="28"/>
        </w:rPr>
        <w:t>4</w:t>
      </w:r>
      <w:r>
        <w:rPr>
          <w:rFonts w:ascii="仿宋_GB2312" w:hAnsi="宋体" w:eastAsia="仿宋_GB2312"/>
          <w:sz w:val="28"/>
          <w:szCs w:val="28"/>
        </w:rPr>
        <w:t>.1</w:t>
      </w:r>
      <w:r>
        <w:rPr>
          <w:rFonts w:hint="eastAsia" w:ascii="仿宋_GB2312" w:hAnsi="宋体" w:eastAsia="仿宋_GB2312"/>
          <w:sz w:val="28"/>
          <w:szCs w:val="28"/>
        </w:rPr>
        <w:t>科学性</w:t>
      </w:r>
    </w:p>
    <w:p>
      <w:pPr>
        <w:pStyle w:val="23"/>
        <w:ind w:firstLine="560"/>
        <w:rPr>
          <w:rFonts w:ascii="仿宋_GB2312" w:hAnsi="宋体" w:eastAsia="仿宋_GB2312"/>
          <w:sz w:val="28"/>
          <w:szCs w:val="28"/>
        </w:rPr>
      </w:pPr>
      <w:r>
        <w:rPr>
          <w:rFonts w:hint="eastAsia" w:ascii="仿宋_GB2312" w:hAnsi="宋体" w:eastAsia="仿宋_GB2312"/>
          <w:sz w:val="28"/>
          <w:szCs w:val="28"/>
        </w:rPr>
        <w:t>评价指标内宜包括影响提供逆向物流服务企业的主要因素，能够反映逆向物流服务企业运营、作业各类状况。</w:t>
      </w:r>
    </w:p>
    <w:p>
      <w:pPr>
        <w:pStyle w:val="23"/>
        <w:ind w:firstLine="560"/>
        <w:rPr>
          <w:rFonts w:ascii="仿宋_GB2312" w:hAnsi="宋体" w:eastAsia="仿宋_GB2312"/>
          <w:sz w:val="28"/>
          <w:szCs w:val="28"/>
        </w:rPr>
      </w:pPr>
      <w:r>
        <w:rPr>
          <w:rFonts w:hint="eastAsia" w:ascii="仿宋_GB2312" w:hAnsi="宋体" w:eastAsia="仿宋_GB2312"/>
          <w:sz w:val="28"/>
          <w:szCs w:val="28"/>
        </w:rPr>
        <w:t>4</w:t>
      </w:r>
      <w:r>
        <w:rPr>
          <w:rFonts w:ascii="仿宋_GB2312" w:hAnsi="宋体" w:eastAsia="仿宋_GB2312"/>
          <w:sz w:val="28"/>
          <w:szCs w:val="28"/>
        </w:rPr>
        <w:t>.2</w:t>
      </w:r>
      <w:r>
        <w:rPr>
          <w:rFonts w:hint="eastAsia" w:ascii="仿宋_GB2312" w:hAnsi="宋体" w:eastAsia="仿宋_GB2312"/>
          <w:sz w:val="28"/>
          <w:szCs w:val="28"/>
        </w:rPr>
        <w:t>可实践性</w:t>
      </w:r>
    </w:p>
    <w:p>
      <w:pPr>
        <w:pStyle w:val="23"/>
        <w:ind w:firstLine="560"/>
        <w:rPr>
          <w:rFonts w:ascii="仿宋_GB2312" w:hAnsi="宋体" w:eastAsia="仿宋_GB2312"/>
          <w:sz w:val="28"/>
          <w:szCs w:val="28"/>
        </w:rPr>
      </w:pPr>
      <w:r>
        <w:rPr>
          <w:rFonts w:hint="eastAsia" w:ascii="仿宋_GB2312" w:hAnsi="宋体" w:eastAsia="仿宋_GB2312"/>
          <w:sz w:val="28"/>
          <w:szCs w:val="28"/>
        </w:rPr>
        <w:t>评价指标不仅要考虑逆向物流作业的最终结果，还应考虑作业过程数据的可获得性、可操作性、可靠性和准确性，各项指标便于理解、采集和使用。</w:t>
      </w:r>
    </w:p>
    <w:p>
      <w:pPr>
        <w:pStyle w:val="23"/>
        <w:ind w:firstLine="560"/>
        <w:rPr>
          <w:rFonts w:ascii="仿宋_GB2312" w:hAnsi="宋体" w:eastAsia="仿宋_GB2312"/>
          <w:sz w:val="28"/>
          <w:szCs w:val="28"/>
        </w:rPr>
      </w:pPr>
      <w:r>
        <w:rPr>
          <w:rFonts w:hint="eastAsia" w:ascii="仿宋_GB2312" w:hAnsi="宋体" w:eastAsia="仿宋_GB2312"/>
          <w:sz w:val="28"/>
          <w:szCs w:val="28"/>
        </w:rPr>
        <w:t>4</w:t>
      </w:r>
      <w:r>
        <w:rPr>
          <w:rFonts w:ascii="仿宋_GB2312" w:hAnsi="宋体" w:eastAsia="仿宋_GB2312"/>
          <w:sz w:val="28"/>
          <w:szCs w:val="28"/>
        </w:rPr>
        <w:t>.3</w:t>
      </w:r>
      <w:r>
        <w:rPr>
          <w:rFonts w:hint="eastAsia" w:ascii="仿宋_GB2312" w:hAnsi="宋体" w:eastAsia="仿宋_GB2312"/>
          <w:sz w:val="28"/>
          <w:szCs w:val="28"/>
        </w:rPr>
        <w:t>全面性</w:t>
      </w:r>
    </w:p>
    <w:p>
      <w:pPr>
        <w:pStyle w:val="23"/>
        <w:ind w:firstLine="560"/>
        <w:rPr>
          <w:rFonts w:ascii="仿宋_GB2312" w:hAnsi="宋体" w:eastAsia="仿宋_GB2312"/>
          <w:sz w:val="28"/>
          <w:szCs w:val="28"/>
        </w:rPr>
      </w:pPr>
      <w:r>
        <w:rPr>
          <w:rFonts w:hint="eastAsia" w:ascii="仿宋_GB2312" w:hAnsi="宋体" w:eastAsia="仿宋_GB2312"/>
          <w:sz w:val="28"/>
          <w:szCs w:val="28"/>
        </w:rPr>
        <w:t>指标体系宜能够全面反映评价对象的情况，突出全面质量管理的概念。</w:t>
      </w:r>
    </w:p>
    <w:p>
      <w:pPr>
        <w:pStyle w:val="23"/>
        <w:ind w:firstLine="560"/>
        <w:rPr>
          <w:rFonts w:ascii="仿宋_GB2312" w:hAnsi="宋体" w:eastAsia="仿宋_GB2312"/>
          <w:sz w:val="28"/>
          <w:szCs w:val="28"/>
        </w:rPr>
      </w:pPr>
      <w:r>
        <w:rPr>
          <w:rFonts w:hint="eastAsia" w:ascii="仿宋_GB2312" w:hAnsi="宋体" w:eastAsia="仿宋_GB2312"/>
          <w:sz w:val="28"/>
          <w:szCs w:val="28"/>
        </w:rPr>
        <w:t>4</w:t>
      </w:r>
      <w:r>
        <w:rPr>
          <w:rFonts w:ascii="仿宋_GB2312" w:hAnsi="宋体" w:eastAsia="仿宋_GB2312"/>
          <w:sz w:val="28"/>
          <w:szCs w:val="28"/>
        </w:rPr>
        <w:t>.4</w:t>
      </w:r>
      <w:r>
        <w:rPr>
          <w:rFonts w:hint="eastAsia" w:ascii="仿宋_GB2312" w:hAnsi="宋体" w:eastAsia="仿宋_GB2312"/>
          <w:sz w:val="28"/>
          <w:szCs w:val="28"/>
        </w:rPr>
        <w:t>客观性</w:t>
      </w:r>
    </w:p>
    <w:p>
      <w:pPr>
        <w:pStyle w:val="23"/>
        <w:ind w:firstLine="560"/>
        <w:rPr>
          <w:rFonts w:ascii="仿宋_GB2312" w:hAnsi="宋体" w:eastAsia="仿宋_GB2312"/>
          <w:sz w:val="28"/>
          <w:szCs w:val="28"/>
        </w:rPr>
      </w:pPr>
      <w:r>
        <w:rPr>
          <w:rFonts w:hint="eastAsia" w:ascii="仿宋_GB2312" w:hAnsi="宋体" w:eastAsia="仿宋_GB2312"/>
          <w:sz w:val="28"/>
          <w:szCs w:val="28"/>
        </w:rPr>
        <w:t>宜采用定性指标和定量指标相结合的方式，保证逆向物流服务评价指标的结果更具有客观性。</w:t>
      </w:r>
    </w:p>
    <w:p>
      <w:pPr>
        <w:pStyle w:val="23"/>
        <w:ind w:firstLine="560"/>
        <w:rPr>
          <w:rFonts w:ascii="仿宋_GB2312" w:hAnsi="宋体" w:eastAsia="仿宋_GB2312"/>
          <w:sz w:val="28"/>
          <w:szCs w:val="28"/>
        </w:rPr>
      </w:pPr>
      <w:r>
        <w:rPr>
          <w:rFonts w:hint="eastAsia" w:ascii="仿宋_GB2312" w:hAnsi="宋体" w:eastAsia="仿宋_GB2312"/>
          <w:sz w:val="28"/>
          <w:szCs w:val="28"/>
        </w:rPr>
        <w:t>4</w:t>
      </w:r>
      <w:r>
        <w:rPr>
          <w:rFonts w:ascii="仿宋_GB2312" w:hAnsi="宋体" w:eastAsia="仿宋_GB2312"/>
          <w:sz w:val="28"/>
          <w:szCs w:val="28"/>
        </w:rPr>
        <w:t>.5</w:t>
      </w:r>
      <w:r>
        <w:rPr>
          <w:rFonts w:hint="eastAsia" w:ascii="仿宋_GB2312" w:hAnsi="宋体" w:eastAsia="仿宋_GB2312"/>
          <w:sz w:val="28"/>
          <w:szCs w:val="28"/>
        </w:rPr>
        <w:t>适用性</w:t>
      </w:r>
    </w:p>
    <w:p>
      <w:pPr>
        <w:pStyle w:val="23"/>
        <w:ind w:firstLine="560"/>
        <w:rPr>
          <w:rFonts w:ascii="仿宋_GB2312" w:hAnsi="宋体" w:eastAsia="仿宋_GB2312"/>
          <w:sz w:val="28"/>
          <w:szCs w:val="28"/>
        </w:rPr>
      </w:pPr>
      <w:r>
        <w:rPr>
          <w:rFonts w:hint="eastAsia" w:ascii="仿宋_GB2312" w:hAnsi="宋体" w:eastAsia="仿宋_GB2312"/>
          <w:sz w:val="28"/>
          <w:szCs w:val="28"/>
        </w:rPr>
        <w:t>评价指标的选择宜能够满足不同逆向物流服务企业，适用于不同类型的逆向物流服务。</w:t>
      </w:r>
    </w:p>
    <w:p>
      <w:pPr>
        <w:pStyle w:val="23"/>
        <w:ind w:firstLine="560"/>
        <w:rPr>
          <w:rFonts w:ascii="仿宋_GB2312" w:hAnsi="宋体" w:eastAsia="仿宋_GB2312"/>
          <w:sz w:val="28"/>
          <w:szCs w:val="28"/>
        </w:rPr>
      </w:pPr>
      <w:r>
        <w:rPr>
          <w:rFonts w:hint="eastAsia" w:ascii="仿宋_GB2312" w:hAnsi="宋体" w:eastAsia="仿宋_GB2312"/>
          <w:sz w:val="28"/>
          <w:szCs w:val="28"/>
        </w:rPr>
        <w:t>4</w:t>
      </w:r>
      <w:r>
        <w:rPr>
          <w:rFonts w:ascii="仿宋_GB2312" w:hAnsi="宋体" w:eastAsia="仿宋_GB2312"/>
          <w:sz w:val="28"/>
          <w:szCs w:val="28"/>
        </w:rPr>
        <w:t>.6</w:t>
      </w:r>
      <w:r>
        <w:rPr>
          <w:rFonts w:hint="eastAsia" w:ascii="仿宋_GB2312" w:hAnsi="宋体" w:eastAsia="仿宋_GB2312"/>
          <w:sz w:val="28"/>
          <w:szCs w:val="28"/>
        </w:rPr>
        <w:t>可扩展性</w:t>
      </w:r>
    </w:p>
    <w:p>
      <w:pPr>
        <w:pStyle w:val="23"/>
        <w:ind w:firstLine="560"/>
        <w:rPr>
          <w:rFonts w:ascii="仿宋_GB2312" w:hAnsi="宋体" w:eastAsia="仿宋_GB2312"/>
          <w:sz w:val="28"/>
          <w:szCs w:val="28"/>
        </w:rPr>
      </w:pPr>
      <w:r>
        <w:rPr>
          <w:rFonts w:hint="eastAsia" w:ascii="仿宋_GB2312" w:hAnsi="宋体" w:eastAsia="仿宋_GB2312"/>
          <w:sz w:val="28"/>
          <w:szCs w:val="28"/>
        </w:rPr>
        <w:t>评价指标体系可根据不同要求对指标体系进行修改、增加和删除，并根据具体情况将评价指标体系进一步具体化、为将来的逆向物流发展留下一定的扩展性。</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说明：本章节对指标原则进行了明确，分别基于科学性、可实践性、全面性、客观性、适用性、可扩展性阐释了该标准选取所遵循的原则。这部分原则主要根据一般指标制定的基础要求设置的，同时参照了《</w:t>
      </w:r>
      <w:r>
        <w:rPr>
          <w:rFonts w:ascii="仿宋_GB2312" w:hAnsi="宋体" w:eastAsia="仿宋_GB2312"/>
          <w:sz w:val="28"/>
          <w:szCs w:val="28"/>
        </w:rPr>
        <w:t>非危液态化工产品逆向物流通用服务规范</w:t>
      </w:r>
      <w:r>
        <w:rPr>
          <w:rFonts w:hint="eastAsia" w:ascii="仿宋_GB2312" w:hAnsi="宋体" w:eastAsia="仿宋_GB2312"/>
          <w:sz w:val="28"/>
          <w:szCs w:val="28"/>
        </w:rPr>
        <w:t>》（</w:t>
      </w:r>
      <w:r>
        <w:rPr>
          <w:rFonts w:ascii="仿宋_GB2312" w:hAnsi="宋体" w:eastAsia="仿宋_GB2312"/>
          <w:sz w:val="28"/>
          <w:szCs w:val="28"/>
        </w:rPr>
        <w:t>GB/T 34404-2017</w:t>
      </w:r>
      <w:r>
        <w:rPr>
          <w:rFonts w:hint="eastAsia" w:ascii="仿宋_GB2312" w:hAnsi="宋体" w:eastAsia="仿宋_GB2312"/>
          <w:sz w:val="28"/>
          <w:szCs w:val="28"/>
        </w:rPr>
        <w:t>），确保指标制定的合理性与可行性。</w:t>
      </w:r>
    </w:p>
    <w:p>
      <w:pPr>
        <w:spacing w:line="360" w:lineRule="auto"/>
        <w:ind w:firstLine="560" w:firstLineChars="200"/>
        <w:rPr>
          <w:rFonts w:ascii="仿宋_GB2312" w:hAnsi="宋体" w:eastAsia="仿宋_GB2312"/>
          <w:sz w:val="28"/>
          <w:szCs w:val="28"/>
        </w:rPr>
      </w:pPr>
      <w:r>
        <w:rPr>
          <w:rFonts w:ascii="仿宋_GB2312" w:hAnsi="宋体" w:eastAsia="仿宋_GB2312"/>
          <w:sz w:val="28"/>
          <w:szCs w:val="28"/>
        </w:rPr>
        <w:t>5</w:t>
      </w:r>
      <w:r>
        <w:rPr>
          <w:rFonts w:hint="eastAsia" w:ascii="仿宋_GB2312" w:hAnsi="宋体" w:eastAsia="仿宋_GB2312"/>
          <w:sz w:val="28"/>
          <w:szCs w:val="28"/>
        </w:rPr>
        <w:t>评价指标体系</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本章介绍了评价指标体系的内容，包含一级指标4个（服务质量、运营能力、信息化水平、环境与安全），二级指标</w:t>
      </w:r>
      <w:r>
        <w:rPr>
          <w:rFonts w:ascii="仿宋_GB2312" w:hAnsi="宋体" w:eastAsia="仿宋_GB2312"/>
          <w:sz w:val="28"/>
          <w:szCs w:val="28"/>
        </w:rPr>
        <w:t>32</w:t>
      </w:r>
      <w:r>
        <w:rPr>
          <w:rFonts w:hint="eastAsia" w:ascii="仿宋_GB2312" w:hAnsi="宋体" w:eastAsia="仿宋_GB2312"/>
          <w:sz w:val="28"/>
          <w:szCs w:val="28"/>
        </w:rPr>
        <w:t>个，具体见表2所示。</w:t>
      </w:r>
    </w:p>
    <w:p>
      <w:pPr>
        <w:pStyle w:val="34"/>
        <w:numPr>
          <w:ilvl w:val="0"/>
          <w:numId w:val="0"/>
        </w:numPr>
        <w:spacing w:before="156" w:after="156"/>
      </w:pPr>
      <w:r>
        <w:rPr>
          <w:rFonts w:hint="eastAsia"/>
        </w:rPr>
        <w:t>表2</w:t>
      </w:r>
      <w:r>
        <w:t xml:space="preserve"> </w:t>
      </w:r>
      <w:r>
        <w:rPr>
          <w:rFonts w:hint="eastAsia"/>
        </w:rPr>
        <w:t>逆向物流服务评价指标体系</w:t>
      </w: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718"/>
        <w:gridCol w:w="1984"/>
        <w:gridCol w:w="40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718" w:type="dxa"/>
            <w:tcBorders>
              <w:top w:val="single" w:color="auto" w:sz="8" w:space="0"/>
              <w:bottom w:val="single" w:color="auto" w:sz="8" w:space="0"/>
            </w:tcBorders>
            <w:shd w:val="clear" w:color="auto" w:fill="auto"/>
            <w:vAlign w:val="center"/>
          </w:tcPr>
          <w:p>
            <w:pPr>
              <w:pStyle w:val="33"/>
            </w:pPr>
            <w:r>
              <w:rPr>
                <w:rFonts w:hint="eastAsia"/>
              </w:rPr>
              <w:t>序号</w:t>
            </w:r>
          </w:p>
        </w:tc>
        <w:tc>
          <w:tcPr>
            <w:tcW w:w="1984" w:type="dxa"/>
            <w:tcBorders>
              <w:top w:val="single" w:color="auto" w:sz="8" w:space="0"/>
              <w:bottom w:val="single" w:color="auto" w:sz="8" w:space="0"/>
            </w:tcBorders>
            <w:shd w:val="clear" w:color="auto" w:fill="auto"/>
            <w:vAlign w:val="center"/>
          </w:tcPr>
          <w:p>
            <w:pPr>
              <w:pStyle w:val="33"/>
            </w:pPr>
            <w:r>
              <w:rPr>
                <w:rFonts w:hint="eastAsia"/>
              </w:rPr>
              <w:t>一级指标</w:t>
            </w:r>
          </w:p>
        </w:tc>
        <w:tc>
          <w:tcPr>
            <w:tcW w:w="4092" w:type="dxa"/>
            <w:tcBorders>
              <w:top w:val="single" w:color="auto" w:sz="8" w:space="0"/>
              <w:bottom w:val="single" w:color="auto" w:sz="8" w:space="0"/>
            </w:tcBorders>
            <w:shd w:val="clear" w:color="auto" w:fill="auto"/>
            <w:vAlign w:val="center"/>
          </w:tcPr>
          <w:p>
            <w:pPr>
              <w:pStyle w:val="33"/>
            </w:pPr>
            <w:r>
              <w:rPr>
                <w:rFonts w:hint="eastAsia"/>
              </w:rPr>
              <w:t>二级指标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tcBorders>
              <w:top w:val="single" w:color="auto" w:sz="8" w:space="0"/>
            </w:tcBorders>
            <w:shd w:val="clear" w:color="auto" w:fill="auto"/>
            <w:vAlign w:val="center"/>
          </w:tcPr>
          <w:p>
            <w:pPr>
              <w:pStyle w:val="33"/>
            </w:pPr>
            <w:r>
              <w:rPr>
                <w:rFonts w:hint="eastAsia"/>
              </w:rPr>
              <w:t>1</w:t>
            </w:r>
          </w:p>
        </w:tc>
        <w:tc>
          <w:tcPr>
            <w:tcW w:w="1984" w:type="dxa"/>
            <w:vMerge w:val="restart"/>
            <w:tcBorders>
              <w:top w:val="single" w:color="auto" w:sz="8" w:space="0"/>
            </w:tcBorders>
            <w:shd w:val="clear" w:color="auto" w:fill="auto"/>
            <w:vAlign w:val="center"/>
          </w:tcPr>
          <w:p>
            <w:pPr>
              <w:pStyle w:val="33"/>
            </w:pPr>
            <w:r>
              <w:rPr>
                <w:rFonts w:hint="eastAsia"/>
              </w:rPr>
              <w:t>服务质量</w:t>
            </w:r>
          </w:p>
        </w:tc>
        <w:tc>
          <w:tcPr>
            <w:tcW w:w="4092" w:type="dxa"/>
            <w:tcBorders>
              <w:top w:val="single" w:color="auto" w:sz="8" w:space="0"/>
            </w:tcBorders>
            <w:shd w:val="clear" w:color="auto" w:fill="auto"/>
            <w:vAlign w:val="center"/>
          </w:tcPr>
          <w:p>
            <w:pPr>
              <w:pStyle w:val="33"/>
            </w:pPr>
            <w:r>
              <w:rPr>
                <w:rFonts w:hint="eastAsia"/>
              </w:rPr>
              <w:t>回收订单准时完成率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33"/>
            </w:pPr>
            <w:r>
              <w:rPr>
                <w:rFonts w:hint="eastAsia"/>
              </w:rPr>
              <w:t>2</w:t>
            </w:r>
          </w:p>
        </w:tc>
        <w:tc>
          <w:tcPr>
            <w:tcW w:w="1984" w:type="dxa"/>
            <w:vMerge w:val="continue"/>
            <w:shd w:val="clear" w:color="auto" w:fill="auto"/>
            <w:vAlign w:val="center"/>
          </w:tcPr>
          <w:p>
            <w:pPr>
              <w:pStyle w:val="33"/>
            </w:pPr>
          </w:p>
        </w:tc>
        <w:tc>
          <w:tcPr>
            <w:tcW w:w="4092" w:type="dxa"/>
            <w:shd w:val="clear" w:color="auto" w:fill="auto"/>
            <w:vAlign w:val="center"/>
          </w:tcPr>
          <w:p>
            <w:pPr>
              <w:pStyle w:val="33"/>
            </w:pPr>
            <w:r>
              <w:rPr>
                <w:rFonts w:hint="eastAsia"/>
              </w:rPr>
              <w:t>回收数量准确率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33"/>
            </w:pPr>
            <w:r>
              <w:t>3</w:t>
            </w:r>
          </w:p>
        </w:tc>
        <w:tc>
          <w:tcPr>
            <w:tcW w:w="1984" w:type="dxa"/>
            <w:vMerge w:val="continue"/>
            <w:shd w:val="clear" w:color="auto" w:fill="auto"/>
            <w:vAlign w:val="center"/>
          </w:tcPr>
          <w:p>
            <w:pPr>
              <w:pStyle w:val="33"/>
            </w:pPr>
          </w:p>
        </w:tc>
        <w:tc>
          <w:tcPr>
            <w:tcW w:w="4092" w:type="dxa"/>
            <w:shd w:val="clear" w:color="auto" w:fill="auto"/>
            <w:vAlign w:val="center"/>
          </w:tcPr>
          <w:p>
            <w:pPr>
              <w:pStyle w:val="33"/>
            </w:pPr>
            <w:r>
              <w:rPr>
                <w:rFonts w:hint="eastAsia"/>
              </w:rPr>
              <w:t>回收货损率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33"/>
            </w:pPr>
            <w:r>
              <w:t>4</w:t>
            </w:r>
          </w:p>
        </w:tc>
        <w:tc>
          <w:tcPr>
            <w:tcW w:w="1984" w:type="dxa"/>
            <w:vMerge w:val="continue"/>
            <w:shd w:val="clear" w:color="auto" w:fill="auto"/>
            <w:vAlign w:val="center"/>
          </w:tcPr>
          <w:p>
            <w:pPr>
              <w:pStyle w:val="33"/>
            </w:pPr>
          </w:p>
        </w:tc>
        <w:tc>
          <w:tcPr>
            <w:tcW w:w="4092" w:type="dxa"/>
            <w:shd w:val="clear" w:color="auto" w:fill="auto"/>
            <w:vAlign w:val="center"/>
          </w:tcPr>
          <w:p>
            <w:pPr>
              <w:pStyle w:val="33"/>
            </w:pPr>
            <w:r>
              <w:rPr>
                <w:rFonts w:hint="eastAsia"/>
              </w:rPr>
              <w:t>回收订单投诉率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33"/>
            </w:pPr>
            <w:r>
              <w:t>5</w:t>
            </w:r>
          </w:p>
        </w:tc>
        <w:tc>
          <w:tcPr>
            <w:tcW w:w="1984" w:type="dxa"/>
            <w:vMerge w:val="continue"/>
            <w:shd w:val="clear" w:color="auto" w:fill="auto"/>
            <w:vAlign w:val="center"/>
          </w:tcPr>
          <w:p>
            <w:pPr>
              <w:pStyle w:val="33"/>
            </w:pPr>
          </w:p>
        </w:tc>
        <w:tc>
          <w:tcPr>
            <w:tcW w:w="4092" w:type="dxa"/>
            <w:shd w:val="clear" w:color="auto" w:fill="auto"/>
            <w:vAlign w:val="center"/>
          </w:tcPr>
          <w:p>
            <w:pPr>
              <w:pStyle w:val="33"/>
            </w:pPr>
            <w:r>
              <w:rPr>
                <w:rFonts w:hint="eastAsia"/>
              </w:rPr>
              <w:t>客户满意率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33"/>
            </w:pPr>
            <w:r>
              <w:t>6</w:t>
            </w:r>
          </w:p>
        </w:tc>
        <w:tc>
          <w:tcPr>
            <w:tcW w:w="1984" w:type="dxa"/>
            <w:vMerge w:val="restart"/>
            <w:shd w:val="clear" w:color="auto" w:fill="auto"/>
            <w:vAlign w:val="center"/>
          </w:tcPr>
          <w:p>
            <w:pPr>
              <w:pStyle w:val="33"/>
            </w:pPr>
            <w:r>
              <w:rPr>
                <w:rFonts w:hint="eastAsia"/>
              </w:rPr>
              <w:t>运营能力</w:t>
            </w:r>
          </w:p>
        </w:tc>
        <w:tc>
          <w:tcPr>
            <w:tcW w:w="4092" w:type="dxa"/>
            <w:shd w:val="clear" w:color="auto" w:fill="auto"/>
            <w:vAlign w:val="center"/>
          </w:tcPr>
          <w:p>
            <w:pPr>
              <w:pStyle w:val="33"/>
            </w:pPr>
            <w:r>
              <w:rPr>
                <w:rFonts w:hint="eastAsia"/>
              </w:rPr>
              <w:t>逆向物流服务网点覆盖率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33"/>
            </w:pPr>
            <w:r>
              <w:t>7</w:t>
            </w:r>
          </w:p>
        </w:tc>
        <w:tc>
          <w:tcPr>
            <w:tcW w:w="1984" w:type="dxa"/>
            <w:vMerge w:val="continue"/>
            <w:shd w:val="clear" w:color="auto" w:fill="auto"/>
            <w:vAlign w:val="center"/>
          </w:tcPr>
          <w:p>
            <w:pPr>
              <w:pStyle w:val="33"/>
            </w:pPr>
          </w:p>
        </w:tc>
        <w:tc>
          <w:tcPr>
            <w:tcW w:w="4092" w:type="dxa"/>
            <w:shd w:val="clear" w:color="auto" w:fill="auto"/>
            <w:vAlign w:val="center"/>
          </w:tcPr>
          <w:p>
            <w:pPr>
              <w:pStyle w:val="33"/>
            </w:pPr>
            <w:r>
              <w:rPr>
                <w:rFonts w:hint="eastAsia"/>
              </w:rPr>
              <w:t>库存准确率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33"/>
            </w:pPr>
            <w:r>
              <w:t>8</w:t>
            </w:r>
          </w:p>
        </w:tc>
        <w:tc>
          <w:tcPr>
            <w:tcW w:w="1984" w:type="dxa"/>
            <w:vMerge w:val="continue"/>
            <w:shd w:val="clear" w:color="auto" w:fill="auto"/>
            <w:vAlign w:val="center"/>
          </w:tcPr>
          <w:p>
            <w:pPr>
              <w:pStyle w:val="33"/>
            </w:pPr>
          </w:p>
        </w:tc>
        <w:tc>
          <w:tcPr>
            <w:tcW w:w="4092" w:type="dxa"/>
            <w:shd w:val="clear" w:color="auto" w:fill="auto"/>
            <w:vAlign w:val="center"/>
          </w:tcPr>
          <w:p>
            <w:pPr>
              <w:pStyle w:val="33"/>
            </w:pPr>
            <w:r>
              <w:rPr>
                <w:rFonts w:hint="eastAsia"/>
              </w:rPr>
              <w:t>装车准时率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33"/>
            </w:pPr>
            <w:r>
              <w:t>9</w:t>
            </w:r>
          </w:p>
        </w:tc>
        <w:tc>
          <w:tcPr>
            <w:tcW w:w="1984" w:type="dxa"/>
            <w:vMerge w:val="continue"/>
            <w:shd w:val="clear" w:color="auto" w:fill="auto"/>
            <w:vAlign w:val="center"/>
          </w:tcPr>
          <w:p>
            <w:pPr>
              <w:pStyle w:val="33"/>
            </w:pPr>
          </w:p>
        </w:tc>
        <w:tc>
          <w:tcPr>
            <w:tcW w:w="4092" w:type="dxa"/>
            <w:shd w:val="clear" w:color="auto" w:fill="auto"/>
            <w:vAlign w:val="center"/>
          </w:tcPr>
          <w:p>
            <w:pPr>
              <w:pStyle w:val="33"/>
            </w:pPr>
            <w:r>
              <w:rPr>
                <w:rFonts w:hint="eastAsia"/>
              </w:rPr>
              <w:t>包装配套率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33"/>
            </w:pPr>
            <w:r>
              <w:rPr>
                <w:rFonts w:hint="eastAsia"/>
              </w:rPr>
              <w:t>1</w:t>
            </w:r>
            <w:r>
              <w:t>0</w:t>
            </w:r>
          </w:p>
        </w:tc>
        <w:tc>
          <w:tcPr>
            <w:tcW w:w="1984" w:type="dxa"/>
            <w:vMerge w:val="continue"/>
            <w:shd w:val="clear" w:color="auto" w:fill="auto"/>
            <w:vAlign w:val="center"/>
          </w:tcPr>
          <w:p>
            <w:pPr>
              <w:pStyle w:val="33"/>
            </w:pPr>
          </w:p>
        </w:tc>
        <w:tc>
          <w:tcPr>
            <w:tcW w:w="4092" w:type="dxa"/>
            <w:shd w:val="clear" w:color="auto" w:fill="auto"/>
            <w:vAlign w:val="center"/>
          </w:tcPr>
          <w:p>
            <w:pPr>
              <w:pStyle w:val="33"/>
            </w:pPr>
            <w:r>
              <w:rPr>
                <w:rFonts w:hint="eastAsia"/>
              </w:rPr>
              <w:t>包装完好率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33"/>
            </w:pPr>
            <w:r>
              <w:t>11</w:t>
            </w:r>
          </w:p>
        </w:tc>
        <w:tc>
          <w:tcPr>
            <w:tcW w:w="1984" w:type="dxa"/>
            <w:vMerge w:val="continue"/>
            <w:shd w:val="clear" w:color="auto" w:fill="auto"/>
            <w:vAlign w:val="center"/>
          </w:tcPr>
          <w:p>
            <w:pPr>
              <w:pStyle w:val="33"/>
            </w:pPr>
          </w:p>
        </w:tc>
        <w:tc>
          <w:tcPr>
            <w:tcW w:w="4092" w:type="dxa"/>
            <w:shd w:val="clear" w:color="auto" w:fill="auto"/>
            <w:vAlign w:val="center"/>
          </w:tcPr>
          <w:p>
            <w:pPr>
              <w:pStyle w:val="33"/>
            </w:pPr>
            <w:r>
              <w:rPr>
                <w:rFonts w:hint="eastAsia"/>
              </w:rPr>
              <w:t>运输准时率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33"/>
            </w:pPr>
            <w:r>
              <w:t>12</w:t>
            </w:r>
          </w:p>
        </w:tc>
        <w:tc>
          <w:tcPr>
            <w:tcW w:w="1984" w:type="dxa"/>
            <w:vMerge w:val="continue"/>
            <w:shd w:val="clear" w:color="auto" w:fill="auto"/>
            <w:vAlign w:val="center"/>
          </w:tcPr>
          <w:p>
            <w:pPr>
              <w:pStyle w:val="33"/>
            </w:pPr>
          </w:p>
        </w:tc>
        <w:tc>
          <w:tcPr>
            <w:tcW w:w="4092" w:type="dxa"/>
            <w:shd w:val="clear" w:color="auto" w:fill="auto"/>
            <w:vAlign w:val="center"/>
          </w:tcPr>
          <w:p>
            <w:pPr>
              <w:pStyle w:val="33"/>
            </w:pPr>
            <w:r>
              <w:rPr>
                <w:rFonts w:hint="eastAsia"/>
              </w:rPr>
              <w:t>运输监控设备完好率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33"/>
            </w:pPr>
            <w:r>
              <w:rPr>
                <w:rFonts w:hint="eastAsia"/>
              </w:rPr>
              <w:t>1</w:t>
            </w:r>
            <w:r>
              <w:t>3</w:t>
            </w:r>
          </w:p>
        </w:tc>
        <w:tc>
          <w:tcPr>
            <w:tcW w:w="1984" w:type="dxa"/>
            <w:vMerge w:val="continue"/>
            <w:shd w:val="clear" w:color="auto" w:fill="auto"/>
            <w:vAlign w:val="center"/>
          </w:tcPr>
          <w:p>
            <w:pPr>
              <w:pStyle w:val="33"/>
            </w:pPr>
          </w:p>
        </w:tc>
        <w:tc>
          <w:tcPr>
            <w:tcW w:w="4092" w:type="dxa"/>
            <w:shd w:val="clear" w:color="auto" w:fill="auto"/>
            <w:vAlign w:val="center"/>
          </w:tcPr>
          <w:p>
            <w:pPr>
              <w:pStyle w:val="33"/>
            </w:pPr>
            <w:r>
              <w:rPr>
                <w:rFonts w:hint="eastAsia"/>
              </w:rPr>
              <w:t>回收订单监管率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33"/>
            </w:pPr>
            <w:r>
              <w:rPr>
                <w:rFonts w:hint="eastAsia"/>
              </w:rPr>
              <w:t>1</w:t>
            </w:r>
            <w:r>
              <w:t>4</w:t>
            </w:r>
          </w:p>
        </w:tc>
        <w:tc>
          <w:tcPr>
            <w:tcW w:w="1984" w:type="dxa"/>
            <w:vMerge w:val="continue"/>
            <w:shd w:val="clear" w:color="auto" w:fill="auto"/>
            <w:vAlign w:val="center"/>
          </w:tcPr>
          <w:p>
            <w:pPr>
              <w:pStyle w:val="33"/>
            </w:pPr>
          </w:p>
        </w:tc>
        <w:tc>
          <w:tcPr>
            <w:tcW w:w="4092" w:type="dxa"/>
            <w:shd w:val="clear" w:color="auto" w:fill="auto"/>
            <w:vAlign w:val="center"/>
          </w:tcPr>
          <w:p>
            <w:pPr>
              <w:pStyle w:val="33"/>
            </w:pPr>
            <w:r>
              <w:rPr>
                <w:rFonts w:hint="eastAsia"/>
              </w:rPr>
              <w:t>追溯标识覆盖率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33"/>
            </w:pPr>
            <w:r>
              <w:rPr>
                <w:rFonts w:hint="eastAsia"/>
              </w:rPr>
              <w:t>1</w:t>
            </w:r>
            <w:r>
              <w:t>5</w:t>
            </w:r>
          </w:p>
        </w:tc>
        <w:tc>
          <w:tcPr>
            <w:tcW w:w="1984" w:type="dxa"/>
            <w:vMerge w:val="continue"/>
            <w:shd w:val="clear" w:color="auto" w:fill="auto"/>
            <w:vAlign w:val="center"/>
          </w:tcPr>
          <w:p>
            <w:pPr>
              <w:pStyle w:val="33"/>
            </w:pPr>
          </w:p>
        </w:tc>
        <w:tc>
          <w:tcPr>
            <w:tcW w:w="4092" w:type="dxa"/>
            <w:shd w:val="clear" w:color="auto" w:fill="auto"/>
            <w:vAlign w:val="center"/>
          </w:tcPr>
          <w:p>
            <w:pPr>
              <w:pStyle w:val="33"/>
            </w:pPr>
            <w:r>
              <w:rPr>
                <w:rFonts w:hint="eastAsia"/>
              </w:rPr>
              <w:t>库区标识率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33"/>
            </w:pPr>
            <w:r>
              <w:rPr>
                <w:rFonts w:hint="eastAsia"/>
              </w:rPr>
              <w:t>1</w:t>
            </w:r>
            <w:r>
              <w:t>6</w:t>
            </w:r>
          </w:p>
        </w:tc>
        <w:tc>
          <w:tcPr>
            <w:tcW w:w="1984" w:type="dxa"/>
            <w:vMerge w:val="continue"/>
            <w:shd w:val="clear" w:color="auto" w:fill="auto"/>
            <w:vAlign w:val="center"/>
          </w:tcPr>
          <w:p>
            <w:pPr>
              <w:pStyle w:val="33"/>
            </w:pPr>
          </w:p>
        </w:tc>
        <w:tc>
          <w:tcPr>
            <w:tcW w:w="4092" w:type="dxa"/>
            <w:shd w:val="clear" w:color="auto" w:fill="auto"/>
            <w:vAlign w:val="center"/>
          </w:tcPr>
          <w:p>
            <w:pPr>
              <w:pStyle w:val="33"/>
            </w:pPr>
            <w:r>
              <w:rPr>
                <w:rFonts w:hint="eastAsia" w:hAnsi="宋体"/>
              </w:rPr>
              <w:t>分拣中心配套率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33"/>
            </w:pPr>
            <w:r>
              <w:rPr>
                <w:rFonts w:hint="eastAsia"/>
              </w:rPr>
              <w:t>1</w:t>
            </w:r>
            <w:r>
              <w:t>7</w:t>
            </w:r>
          </w:p>
        </w:tc>
        <w:tc>
          <w:tcPr>
            <w:tcW w:w="1984" w:type="dxa"/>
            <w:vMerge w:val="continue"/>
            <w:shd w:val="clear" w:color="auto" w:fill="auto"/>
            <w:vAlign w:val="center"/>
          </w:tcPr>
          <w:p>
            <w:pPr>
              <w:pStyle w:val="33"/>
            </w:pPr>
          </w:p>
        </w:tc>
        <w:tc>
          <w:tcPr>
            <w:tcW w:w="4092" w:type="dxa"/>
            <w:shd w:val="clear" w:color="auto" w:fill="auto"/>
            <w:vAlign w:val="center"/>
          </w:tcPr>
          <w:p>
            <w:pPr>
              <w:pStyle w:val="33"/>
            </w:pPr>
            <w:r>
              <w:rPr>
                <w:rFonts w:hint="eastAsia"/>
              </w:rPr>
              <w:t>分拣差错率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33"/>
            </w:pPr>
            <w:r>
              <w:rPr>
                <w:rFonts w:hint="eastAsia"/>
              </w:rPr>
              <w:t>1</w:t>
            </w:r>
            <w:r>
              <w:t>8</w:t>
            </w:r>
          </w:p>
        </w:tc>
        <w:tc>
          <w:tcPr>
            <w:tcW w:w="1984" w:type="dxa"/>
            <w:vMerge w:val="continue"/>
            <w:shd w:val="clear" w:color="auto" w:fill="auto"/>
            <w:vAlign w:val="center"/>
          </w:tcPr>
          <w:p>
            <w:pPr>
              <w:pStyle w:val="33"/>
            </w:pPr>
          </w:p>
        </w:tc>
        <w:tc>
          <w:tcPr>
            <w:tcW w:w="4092" w:type="dxa"/>
            <w:shd w:val="clear" w:color="auto" w:fill="auto"/>
            <w:vAlign w:val="center"/>
          </w:tcPr>
          <w:p>
            <w:pPr>
              <w:pStyle w:val="33"/>
            </w:pPr>
            <w:r>
              <w:rPr>
                <w:rFonts w:hint="eastAsia"/>
              </w:rPr>
              <w:t>分拣利用率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33"/>
            </w:pPr>
            <w:r>
              <w:rPr>
                <w:rFonts w:hint="eastAsia"/>
              </w:rPr>
              <w:t>1</w:t>
            </w:r>
            <w:r>
              <w:t>9</w:t>
            </w:r>
          </w:p>
        </w:tc>
        <w:tc>
          <w:tcPr>
            <w:tcW w:w="1984" w:type="dxa"/>
            <w:vMerge w:val="continue"/>
            <w:shd w:val="clear" w:color="auto" w:fill="auto"/>
            <w:vAlign w:val="center"/>
          </w:tcPr>
          <w:p>
            <w:pPr>
              <w:pStyle w:val="33"/>
            </w:pPr>
          </w:p>
        </w:tc>
        <w:tc>
          <w:tcPr>
            <w:tcW w:w="4092" w:type="dxa"/>
            <w:shd w:val="clear" w:color="auto" w:fill="auto"/>
            <w:vAlign w:val="center"/>
          </w:tcPr>
          <w:p>
            <w:pPr>
              <w:pStyle w:val="33"/>
            </w:pPr>
            <w:r>
              <w:rPr>
                <w:rFonts w:hint="eastAsia"/>
              </w:rPr>
              <w:t>规范处理率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33"/>
            </w:pPr>
            <w:r>
              <w:rPr>
                <w:rFonts w:hint="eastAsia"/>
              </w:rPr>
              <w:t>2</w:t>
            </w:r>
            <w:r>
              <w:t>0</w:t>
            </w:r>
          </w:p>
        </w:tc>
        <w:tc>
          <w:tcPr>
            <w:tcW w:w="1984" w:type="dxa"/>
            <w:vMerge w:val="restart"/>
            <w:shd w:val="clear" w:color="auto" w:fill="auto"/>
            <w:vAlign w:val="center"/>
          </w:tcPr>
          <w:p>
            <w:pPr>
              <w:pStyle w:val="33"/>
            </w:pPr>
            <w:r>
              <w:rPr>
                <w:rFonts w:hint="eastAsia"/>
              </w:rPr>
              <w:t>信息化水平</w:t>
            </w:r>
          </w:p>
        </w:tc>
        <w:tc>
          <w:tcPr>
            <w:tcW w:w="4092" w:type="dxa"/>
            <w:shd w:val="clear" w:color="auto" w:fill="auto"/>
            <w:vAlign w:val="center"/>
          </w:tcPr>
          <w:p>
            <w:pPr>
              <w:pStyle w:val="33"/>
              <w:rPr>
                <w:strike/>
              </w:rPr>
            </w:pPr>
            <w:r>
              <w:rPr>
                <w:rFonts w:hint="eastAsia"/>
              </w:rPr>
              <w:t>信息平台设施建设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33"/>
            </w:pPr>
            <w:r>
              <w:rPr>
                <w:rFonts w:hint="eastAsia"/>
              </w:rPr>
              <w:t>2</w:t>
            </w:r>
            <w:r>
              <w:t>1</w:t>
            </w:r>
          </w:p>
        </w:tc>
        <w:tc>
          <w:tcPr>
            <w:tcW w:w="1984" w:type="dxa"/>
            <w:vMerge w:val="continue"/>
            <w:shd w:val="clear" w:color="auto" w:fill="auto"/>
            <w:vAlign w:val="center"/>
          </w:tcPr>
          <w:p>
            <w:pPr>
              <w:pStyle w:val="33"/>
            </w:pPr>
          </w:p>
        </w:tc>
        <w:tc>
          <w:tcPr>
            <w:tcW w:w="4092" w:type="dxa"/>
            <w:shd w:val="clear" w:color="auto" w:fill="auto"/>
            <w:vAlign w:val="center"/>
          </w:tcPr>
          <w:p>
            <w:pPr>
              <w:pStyle w:val="33"/>
            </w:pPr>
            <w:r>
              <w:rPr>
                <w:rFonts w:hint="eastAsia"/>
              </w:rPr>
              <w:t>信息化规范与管控体系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33"/>
            </w:pPr>
            <w:r>
              <w:rPr>
                <w:rFonts w:hint="eastAsia"/>
              </w:rPr>
              <w:t>2</w:t>
            </w:r>
            <w:r>
              <w:t>2</w:t>
            </w:r>
          </w:p>
        </w:tc>
        <w:tc>
          <w:tcPr>
            <w:tcW w:w="1984" w:type="dxa"/>
            <w:vMerge w:val="continue"/>
            <w:shd w:val="clear" w:color="auto" w:fill="auto"/>
            <w:vAlign w:val="center"/>
          </w:tcPr>
          <w:p>
            <w:pPr>
              <w:pStyle w:val="33"/>
            </w:pPr>
          </w:p>
        </w:tc>
        <w:tc>
          <w:tcPr>
            <w:tcW w:w="4092" w:type="dxa"/>
            <w:shd w:val="clear" w:color="auto" w:fill="auto"/>
            <w:vAlign w:val="center"/>
          </w:tcPr>
          <w:p>
            <w:pPr>
              <w:pStyle w:val="33"/>
            </w:pPr>
            <w:r>
              <w:rPr>
                <w:rFonts w:hint="eastAsia"/>
              </w:rPr>
              <w:t>信息化管理人员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33"/>
            </w:pPr>
            <w:r>
              <w:rPr>
                <w:rFonts w:hint="eastAsia"/>
              </w:rPr>
              <w:t>2</w:t>
            </w:r>
            <w:r>
              <w:t>3</w:t>
            </w:r>
          </w:p>
        </w:tc>
        <w:tc>
          <w:tcPr>
            <w:tcW w:w="1984" w:type="dxa"/>
            <w:vMerge w:val="continue"/>
            <w:shd w:val="clear" w:color="auto" w:fill="auto"/>
            <w:vAlign w:val="center"/>
          </w:tcPr>
          <w:p>
            <w:pPr>
              <w:pStyle w:val="33"/>
            </w:pPr>
          </w:p>
        </w:tc>
        <w:tc>
          <w:tcPr>
            <w:tcW w:w="4092" w:type="dxa"/>
            <w:shd w:val="clear" w:color="auto" w:fill="auto"/>
            <w:vAlign w:val="center"/>
          </w:tcPr>
          <w:p>
            <w:pPr>
              <w:pStyle w:val="33"/>
            </w:pPr>
            <w:r>
              <w:rPr>
                <w:rFonts w:hint="eastAsia"/>
              </w:rPr>
              <w:t>信息平台功能完备性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33"/>
            </w:pPr>
            <w:r>
              <w:rPr>
                <w:rFonts w:hint="eastAsia"/>
              </w:rPr>
              <w:t>2</w:t>
            </w:r>
            <w:r>
              <w:t>4</w:t>
            </w:r>
          </w:p>
        </w:tc>
        <w:tc>
          <w:tcPr>
            <w:tcW w:w="1984" w:type="dxa"/>
            <w:vMerge w:val="continue"/>
            <w:shd w:val="clear" w:color="auto" w:fill="auto"/>
            <w:vAlign w:val="center"/>
          </w:tcPr>
          <w:p>
            <w:pPr>
              <w:pStyle w:val="33"/>
            </w:pPr>
          </w:p>
        </w:tc>
        <w:tc>
          <w:tcPr>
            <w:tcW w:w="4092" w:type="dxa"/>
            <w:shd w:val="clear" w:color="auto" w:fill="auto"/>
            <w:vAlign w:val="center"/>
          </w:tcPr>
          <w:p>
            <w:pPr>
              <w:pStyle w:val="33"/>
            </w:pPr>
            <w:r>
              <w:rPr>
                <w:rFonts w:hint="eastAsia"/>
              </w:rPr>
              <w:t>信息化集成水平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33"/>
            </w:pPr>
            <w:r>
              <w:rPr>
                <w:rFonts w:hint="eastAsia"/>
              </w:rPr>
              <w:t>2</w:t>
            </w:r>
            <w:r>
              <w:t>5</w:t>
            </w:r>
          </w:p>
        </w:tc>
        <w:tc>
          <w:tcPr>
            <w:tcW w:w="1984" w:type="dxa"/>
            <w:vMerge w:val="restart"/>
            <w:shd w:val="clear" w:color="auto" w:fill="auto"/>
            <w:vAlign w:val="center"/>
          </w:tcPr>
          <w:p>
            <w:pPr>
              <w:pStyle w:val="33"/>
            </w:pPr>
            <w:r>
              <w:rPr>
                <w:rFonts w:hint="eastAsia"/>
              </w:rPr>
              <w:t>环境与安全</w:t>
            </w:r>
          </w:p>
        </w:tc>
        <w:tc>
          <w:tcPr>
            <w:tcW w:w="4092" w:type="dxa"/>
            <w:shd w:val="clear" w:color="auto" w:fill="auto"/>
            <w:vAlign w:val="center"/>
          </w:tcPr>
          <w:p>
            <w:pPr>
              <w:pStyle w:val="33"/>
              <w:rPr>
                <w:strike/>
              </w:rPr>
            </w:pPr>
            <w:r>
              <w:rPr>
                <w:rFonts w:hint="eastAsia"/>
              </w:rPr>
              <w:t>管理体系认证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33"/>
            </w:pPr>
            <w:r>
              <w:rPr>
                <w:rFonts w:hint="eastAsia"/>
              </w:rPr>
              <w:t>2</w:t>
            </w:r>
            <w:r>
              <w:t>6</w:t>
            </w:r>
          </w:p>
        </w:tc>
        <w:tc>
          <w:tcPr>
            <w:tcW w:w="1984" w:type="dxa"/>
            <w:vMerge w:val="continue"/>
            <w:shd w:val="clear" w:color="auto" w:fill="auto"/>
            <w:vAlign w:val="center"/>
          </w:tcPr>
          <w:p>
            <w:pPr>
              <w:pStyle w:val="33"/>
            </w:pPr>
          </w:p>
        </w:tc>
        <w:tc>
          <w:tcPr>
            <w:tcW w:w="4092" w:type="dxa"/>
            <w:shd w:val="clear" w:color="auto" w:fill="auto"/>
            <w:vAlign w:val="center"/>
          </w:tcPr>
          <w:p>
            <w:pPr>
              <w:pStyle w:val="33"/>
            </w:pPr>
            <w:r>
              <w:rPr>
                <w:rFonts w:hint="eastAsia"/>
              </w:rPr>
              <w:t>应急预案演习次数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33"/>
            </w:pPr>
            <w:r>
              <w:rPr>
                <w:rFonts w:hint="eastAsia"/>
              </w:rPr>
              <w:t>2</w:t>
            </w:r>
            <w:r>
              <w:t>7</w:t>
            </w:r>
          </w:p>
        </w:tc>
        <w:tc>
          <w:tcPr>
            <w:tcW w:w="1984" w:type="dxa"/>
            <w:vMerge w:val="continue"/>
            <w:shd w:val="clear" w:color="auto" w:fill="auto"/>
            <w:vAlign w:val="center"/>
          </w:tcPr>
          <w:p>
            <w:pPr>
              <w:pStyle w:val="33"/>
            </w:pPr>
          </w:p>
        </w:tc>
        <w:tc>
          <w:tcPr>
            <w:tcW w:w="4092" w:type="dxa"/>
            <w:shd w:val="clear" w:color="auto" w:fill="auto"/>
            <w:vAlign w:val="center"/>
          </w:tcPr>
          <w:p>
            <w:pPr>
              <w:pStyle w:val="33"/>
            </w:pPr>
            <w:r>
              <w:rPr>
                <w:rFonts w:hint="eastAsia"/>
              </w:rPr>
              <w:t>安全事故数量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33"/>
            </w:pPr>
            <w:r>
              <w:rPr>
                <w:rFonts w:hint="eastAsia"/>
              </w:rPr>
              <w:t>2</w:t>
            </w:r>
            <w:r>
              <w:t>8</w:t>
            </w:r>
          </w:p>
        </w:tc>
        <w:tc>
          <w:tcPr>
            <w:tcW w:w="1984" w:type="dxa"/>
            <w:vMerge w:val="continue"/>
            <w:shd w:val="clear" w:color="auto" w:fill="auto"/>
            <w:vAlign w:val="center"/>
          </w:tcPr>
          <w:p>
            <w:pPr>
              <w:pStyle w:val="33"/>
            </w:pPr>
          </w:p>
        </w:tc>
        <w:tc>
          <w:tcPr>
            <w:tcW w:w="4092" w:type="dxa"/>
            <w:shd w:val="clear" w:color="auto" w:fill="auto"/>
            <w:vAlign w:val="center"/>
          </w:tcPr>
          <w:p>
            <w:pPr>
              <w:pStyle w:val="33"/>
            </w:pPr>
            <w:r>
              <w:rPr>
                <w:rFonts w:hint="eastAsia"/>
              </w:rPr>
              <w:t>环境事件数量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33"/>
            </w:pPr>
            <w:r>
              <w:rPr>
                <w:rFonts w:hint="eastAsia"/>
              </w:rPr>
              <w:t>2</w:t>
            </w:r>
            <w:r>
              <w:t>9</w:t>
            </w:r>
          </w:p>
        </w:tc>
        <w:tc>
          <w:tcPr>
            <w:tcW w:w="1984" w:type="dxa"/>
            <w:vMerge w:val="continue"/>
            <w:shd w:val="clear" w:color="auto" w:fill="auto"/>
            <w:vAlign w:val="center"/>
          </w:tcPr>
          <w:p>
            <w:pPr>
              <w:pStyle w:val="33"/>
            </w:pPr>
          </w:p>
        </w:tc>
        <w:tc>
          <w:tcPr>
            <w:tcW w:w="4092" w:type="dxa"/>
            <w:shd w:val="clear" w:color="auto" w:fill="auto"/>
            <w:vAlign w:val="center"/>
          </w:tcPr>
          <w:p>
            <w:pPr>
              <w:pStyle w:val="33"/>
            </w:pPr>
            <w:r>
              <w:rPr>
                <w:rFonts w:hint="eastAsia"/>
              </w:rPr>
              <w:t>连续安全服务数量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33"/>
            </w:pPr>
            <w:r>
              <w:rPr>
                <w:rFonts w:hint="eastAsia"/>
              </w:rPr>
              <w:t>3</w:t>
            </w:r>
            <w:r>
              <w:t>0</w:t>
            </w:r>
          </w:p>
        </w:tc>
        <w:tc>
          <w:tcPr>
            <w:tcW w:w="1984" w:type="dxa"/>
            <w:vMerge w:val="continue"/>
            <w:shd w:val="clear" w:color="auto" w:fill="auto"/>
            <w:vAlign w:val="center"/>
          </w:tcPr>
          <w:p>
            <w:pPr>
              <w:pStyle w:val="33"/>
            </w:pPr>
          </w:p>
        </w:tc>
        <w:tc>
          <w:tcPr>
            <w:tcW w:w="4092" w:type="dxa"/>
            <w:shd w:val="clear" w:color="auto" w:fill="auto"/>
            <w:vAlign w:val="center"/>
          </w:tcPr>
          <w:p>
            <w:pPr>
              <w:pStyle w:val="33"/>
            </w:pPr>
            <w:r>
              <w:rPr>
                <w:rFonts w:hint="eastAsia"/>
              </w:rPr>
              <w:t>危险源识别与控制数量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33"/>
            </w:pPr>
            <w:r>
              <w:rPr>
                <w:rFonts w:hint="eastAsia"/>
              </w:rPr>
              <w:t>3</w:t>
            </w:r>
            <w:r>
              <w:t>1</w:t>
            </w:r>
          </w:p>
        </w:tc>
        <w:tc>
          <w:tcPr>
            <w:tcW w:w="1984" w:type="dxa"/>
            <w:vMerge w:val="continue"/>
            <w:shd w:val="clear" w:color="auto" w:fill="auto"/>
            <w:vAlign w:val="center"/>
          </w:tcPr>
          <w:p>
            <w:pPr>
              <w:pStyle w:val="33"/>
            </w:pPr>
          </w:p>
        </w:tc>
        <w:tc>
          <w:tcPr>
            <w:tcW w:w="4092" w:type="dxa"/>
            <w:shd w:val="clear" w:color="auto" w:fill="auto"/>
            <w:vAlign w:val="center"/>
          </w:tcPr>
          <w:p>
            <w:pPr>
              <w:pStyle w:val="33"/>
            </w:pPr>
            <w:r>
              <w:rPr>
                <w:rFonts w:hint="eastAsia"/>
              </w:rPr>
              <w:t>能耗下降率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8" w:type="dxa"/>
            <w:shd w:val="clear" w:color="auto" w:fill="auto"/>
            <w:vAlign w:val="center"/>
          </w:tcPr>
          <w:p>
            <w:pPr>
              <w:pStyle w:val="33"/>
            </w:pPr>
            <w:r>
              <w:rPr>
                <w:rFonts w:hint="eastAsia"/>
              </w:rPr>
              <w:t>3</w:t>
            </w:r>
            <w:r>
              <w:t>2</w:t>
            </w:r>
          </w:p>
        </w:tc>
        <w:tc>
          <w:tcPr>
            <w:tcW w:w="1984" w:type="dxa"/>
            <w:vMerge w:val="continue"/>
            <w:shd w:val="clear" w:color="auto" w:fill="auto"/>
            <w:vAlign w:val="center"/>
          </w:tcPr>
          <w:p>
            <w:pPr>
              <w:pStyle w:val="33"/>
            </w:pPr>
          </w:p>
        </w:tc>
        <w:tc>
          <w:tcPr>
            <w:tcW w:w="4092" w:type="dxa"/>
            <w:shd w:val="clear" w:color="auto" w:fill="auto"/>
            <w:vAlign w:val="center"/>
          </w:tcPr>
          <w:p>
            <w:pPr>
              <w:pStyle w:val="33"/>
            </w:pPr>
            <w:r>
              <w:rPr>
                <w:rFonts w:hint="eastAsia"/>
              </w:rPr>
              <w:t>碳排放下降率</w:t>
            </w:r>
          </w:p>
        </w:tc>
      </w:tr>
    </w:tbl>
    <w:p>
      <w:pPr>
        <w:spacing w:line="360" w:lineRule="auto"/>
        <w:ind w:firstLine="560" w:firstLineChars="200"/>
        <w:rPr>
          <w:rFonts w:ascii="仿宋_GB2312" w:hAnsi="宋体" w:eastAsia="仿宋_GB2312"/>
          <w:sz w:val="28"/>
          <w:szCs w:val="28"/>
        </w:rPr>
      </w:pPr>
      <w:r>
        <w:rPr>
          <w:rFonts w:ascii="仿宋_GB2312" w:hAnsi="宋体" w:eastAsia="仿宋_GB2312"/>
          <w:sz w:val="28"/>
          <w:szCs w:val="28"/>
        </w:rPr>
        <w:t>6</w:t>
      </w:r>
      <w:r>
        <w:rPr>
          <w:rFonts w:hint="eastAsia" w:ascii="仿宋_GB2312" w:hAnsi="宋体" w:eastAsia="仿宋_GB2312"/>
          <w:sz w:val="28"/>
          <w:szCs w:val="28"/>
        </w:rPr>
        <w:t>指标内涵</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本章主要介绍了二级指标的具体内涵以及定量指标的计算方法（计算公式略）。</w:t>
      </w:r>
    </w:p>
    <w:p>
      <w:pPr>
        <w:pStyle w:val="31"/>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.1</w:t>
      </w:r>
      <w:r>
        <w:rPr>
          <w:rFonts w:hint="eastAsia" w:ascii="仿宋_GB2312" w:hAnsi="宋体" w:eastAsia="仿宋_GB2312" w:cstheme="minorBidi"/>
          <w:kern w:val="2"/>
          <w:sz w:val="28"/>
          <w:szCs w:val="28"/>
        </w:rPr>
        <w:t>服务质量</w:t>
      </w:r>
    </w:p>
    <w:p>
      <w:pPr>
        <w:pStyle w:val="26"/>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.1.1</w:t>
      </w:r>
      <w:r>
        <w:rPr>
          <w:rFonts w:hint="eastAsia" w:ascii="仿宋_GB2312" w:hAnsi="宋体" w:eastAsia="仿宋_GB2312" w:cstheme="minorBidi"/>
          <w:kern w:val="2"/>
          <w:sz w:val="28"/>
          <w:szCs w:val="28"/>
        </w:rPr>
        <w:t>回收订单准时完成率</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评价期内，准时完成的回收订单数与回收订单总数的比率。</w:t>
      </w:r>
    </w:p>
    <w:p>
      <w:pPr>
        <w:pStyle w:val="26"/>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.1.2</w:t>
      </w:r>
      <w:r>
        <w:rPr>
          <w:rFonts w:hint="eastAsia" w:ascii="仿宋_GB2312" w:hAnsi="宋体" w:eastAsia="仿宋_GB2312" w:cstheme="minorBidi"/>
          <w:kern w:val="2"/>
          <w:sz w:val="28"/>
          <w:szCs w:val="28"/>
        </w:rPr>
        <w:t>回收数量准确率</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评价期内，实际回收的数量与回收订单中应回收数量的比率。</w:t>
      </w:r>
    </w:p>
    <w:p>
      <w:pPr>
        <w:pStyle w:val="26"/>
        <w:numPr>
          <w:ilvl w:val="0"/>
          <w:numId w:val="0"/>
        </w:numPr>
        <w:spacing w:before="156" w:after="156"/>
        <w:ind w:left="141"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.1.3</w:t>
      </w:r>
      <w:r>
        <w:rPr>
          <w:rFonts w:hint="eastAsia" w:ascii="仿宋_GB2312" w:hAnsi="宋体" w:eastAsia="仿宋_GB2312" w:cstheme="minorBidi"/>
          <w:kern w:val="2"/>
          <w:sz w:val="28"/>
          <w:szCs w:val="28"/>
        </w:rPr>
        <w:t>回收货损率</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评价期内, 回收送达时损坏的产品数量与回收总数量的比率。</w:t>
      </w:r>
    </w:p>
    <w:p>
      <w:pPr>
        <w:pStyle w:val="26"/>
        <w:numPr>
          <w:ilvl w:val="0"/>
          <w:numId w:val="0"/>
        </w:numPr>
        <w:spacing w:before="156" w:after="156"/>
        <w:ind w:left="141"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.1.4</w:t>
      </w:r>
      <w:r>
        <w:rPr>
          <w:rFonts w:hint="eastAsia" w:ascii="仿宋_GB2312" w:hAnsi="宋体" w:eastAsia="仿宋_GB2312" w:cstheme="minorBidi"/>
          <w:kern w:val="2"/>
          <w:sz w:val="28"/>
          <w:szCs w:val="28"/>
        </w:rPr>
        <w:t>回收订单投诉率</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评价期内，收到客户投诉的回收订单数占回收订单总数的比率。</w:t>
      </w:r>
    </w:p>
    <w:p>
      <w:pPr>
        <w:pStyle w:val="26"/>
        <w:numPr>
          <w:ilvl w:val="0"/>
          <w:numId w:val="0"/>
        </w:numPr>
        <w:spacing w:before="156" w:after="156"/>
        <w:ind w:left="141"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.1.5</w:t>
      </w:r>
      <w:r>
        <w:rPr>
          <w:rFonts w:hint="eastAsia" w:ascii="仿宋_GB2312" w:hAnsi="宋体" w:eastAsia="仿宋_GB2312" w:cstheme="minorBidi"/>
          <w:kern w:val="2"/>
          <w:sz w:val="28"/>
          <w:szCs w:val="28"/>
        </w:rPr>
        <w:t>客户满意率</w:t>
      </w:r>
      <w:r>
        <w:rPr>
          <w:rFonts w:hint="eastAsia" w:ascii="仿宋_GB2312" w:hAnsi="宋体" w:eastAsia="仿宋_GB2312" w:cstheme="minorBidi"/>
          <w:kern w:val="2"/>
          <w:sz w:val="28"/>
          <w:szCs w:val="28"/>
        </w:rPr>
        <w:tab/>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评价期内，对逆向物流服务满意的客户数占调查得到回复总数的比率。</w:t>
      </w:r>
    </w:p>
    <w:p>
      <w:pPr>
        <w:pStyle w:val="31"/>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.2</w:t>
      </w:r>
      <w:r>
        <w:rPr>
          <w:rFonts w:hint="eastAsia" w:ascii="仿宋_GB2312" w:hAnsi="宋体" w:eastAsia="仿宋_GB2312" w:cstheme="minorBidi"/>
          <w:kern w:val="2"/>
          <w:sz w:val="28"/>
          <w:szCs w:val="28"/>
        </w:rPr>
        <w:t>运营能力</w:t>
      </w:r>
    </w:p>
    <w:p>
      <w:pPr>
        <w:pStyle w:val="26"/>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.2.1</w:t>
      </w:r>
      <w:r>
        <w:rPr>
          <w:rFonts w:hint="eastAsia" w:ascii="仿宋_GB2312" w:hAnsi="宋体" w:eastAsia="仿宋_GB2312" w:cstheme="minorBidi"/>
          <w:kern w:val="2"/>
          <w:sz w:val="28"/>
          <w:szCs w:val="28"/>
        </w:rPr>
        <w:t>逆向物流服务网点覆盖率</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评价期内，企业逆向物流服务网点数量与全国逆向物流服务网点总量的比率。</w:t>
      </w:r>
    </w:p>
    <w:p>
      <w:pPr>
        <w:pStyle w:val="26"/>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.2.2</w:t>
      </w:r>
      <w:r>
        <w:rPr>
          <w:rFonts w:hint="eastAsia" w:ascii="仿宋_GB2312" w:hAnsi="宋体" w:eastAsia="仿宋_GB2312" w:cstheme="minorBidi"/>
          <w:kern w:val="2"/>
          <w:sz w:val="28"/>
          <w:szCs w:val="28"/>
        </w:rPr>
        <w:t>库存准确率</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评价期内，回收品库存实盘数量与库存记账数量的比率。</w:t>
      </w:r>
    </w:p>
    <w:p>
      <w:pPr>
        <w:pStyle w:val="26"/>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.2.3</w:t>
      </w:r>
      <w:r>
        <w:rPr>
          <w:rFonts w:hint="eastAsia" w:ascii="仿宋_GB2312" w:hAnsi="宋体" w:eastAsia="仿宋_GB2312" w:cstheme="minorBidi"/>
          <w:kern w:val="2"/>
          <w:sz w:val="28"/>
          <w:szCs w:val="28"/>
        </w:rPr>
        <w:t>装车准时率</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评价期内，承运人接到回收品装车指令后按指定时间到达回收品发运点并完成交接、装车的次数与总装车次数的比率。</w:t>
      </w:r>
    </w:p>
    <w:p>
      <w:pPr>
        <w:pStyle w:val="26"/>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.2.4</w:t>
      </w:r>
      <w:r>
        <w:rPr>
          <w:rFonts w:hint="eastAsia" w:ascii="仿宋_GB2312" w:hAnsi="宋体" w:eastAsia="仿宋_GB2312" w:cstheme="minorBidi"/>
          <w:kern w:val="2"/>
          <w:sz w:val="28"/>
          <w:szCs w:val="28"/>
        </w:rPr>
        <w:t>包装配套率</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评价期内，运输的回收品应根据回收订单进行配套包装，避免混放错放，回收品实际包装配套的运输量与运输总量的比率。</w:t>
      </w:r>
    </w:p>
    <w:p>
      <w:pPr>
        <w:pStyle w:val="26"/>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.2.5</w:t>
      </w:r>
      <w:r>
        <w:rPr>
          <w:rFonts w:hint="eastAsia" w:ascii="仿宋_GB2312" w:hAnsi="宋体" w:eastAsia="仿宋_GB2312" w:cstheme="minorBidi"/>
          <w:kern w:val="2"/>
          <w:sz w:val="28"/>
          <w:szCs w:val="28"/>
        </w:rPr>
        <w:t>包装完好率</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评价期内，运输的回收品应根据回收订单进行规范包装，避免由于包装不规范、不完整带来的包装破损。回收品实际包装完好量与回收品包装总量的比率。</w:t>
      </w:r>
    </w:p>
    <w:p>
      <w:pPr>
        <w:pStyle w:val="26"/>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.2.6</w:t>
      </w:r>
      <w:r>
        <w:rPr>
          <w:rFonts w:hint="eastAsia" w:ascii="仿宋_GB2312" w:hAnsi="宋体" w:eastAsia="仿宋_GB2312" w:cstheme="minorBidi"/>
          <w:kern w:val="2"/>
          <w:sz w:val="28"/>
          <w:szCs w:val="28"/>
        </w:rPr>
        <w:t>运输准时率</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评价期内，承运人从起运点发出起，直至到达指定交付点的运输过程，准时完成运输与总运输次数的比率。</w:t>
      </w:r>
    </w:p>
    <w:p>
      <w:pPr>
        <w:pStyle w:val="26"/>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.2.7</w:t>
      </w:r>
      <w:r>
        <w:rPr>
          <w:rFonts w:hint="eastAsia" w:ascii="仿宋_GB2312" w:hAnsi="宋体" w:eastAsia="仿宋_GB2312" w:cstheme="minorBidi"/>
          <w:kern w:val="2"/>
          <w:sz w:val="28"/>
          <w:szCs w:val="28"/>
        </w:rPr>
        <w:t>运输监控设备完好率</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评价期内，车辆运输车在运输过程中运输监控设备(系统)能正常、持续接收信息的运输次数占运输总次数的比率。</w:t>
      </w:r>
    </w:p>
    <w:p>
      <w:pPr>
        <w:pStyle w:val="26"/>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.2.8</w:t>
      </w:r>
      <w:r>
        <w:rPr>
          <w:rFonts w:hint="eastAsia" w:ascii="仿宋_GB2312" w:hAnsi="宋体" w:eastAsia="仿宋_GB2312" w:cstheme="minorBidi"/>
          <w:kern w:val="2"/>
          <w:sz w:val="28"/>
          <w:szCs w:val="28"/>
        </w:rPr>
        <w:t>回收订单监管率</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评价期内，回收订单被监管到的数量占回收订单总量的比率。</w:t>
      </w:r>
    </w:p>
    <w:p>
      <w:pPr>
        <w:pStyle w:val="26"/>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.2</w:t>
      </w:r>
      <w:r>
        <w:rPr>
          <w:rFonts w:hint="eastAsia" w:ascii="仿宋_GB2312" w:hAnsi="宋体" w:eastAsia="仿宋_GB2312" w:cstheme="minorBidi"/>
          <w:kern w:val="2"/>
          <w:sz w:val="28"/>
          <w:szCs w:val="28"/>
        </w:rPr>
        <w:t>.</w:t>
      </w:r>
      <w:r>
        <w:rPr>
          <w:rFonts w:ascii="仿宋_GB2312" w:hAnsi="宋体" w:eastAsia="仿宋_GB2312" w:cstheme="minorBidi"/>
          <w:kern w:val="2"/>
          <w:sz w:val="28"/>
          <w:szCs w:val="28"/>
        </w:rPr>
        <w:t>9</w:t>
      </w:r>
      <w:r>
        <w:rPr>
          <w:rFonts w:hint="eastAsia" w:ascii="仿宋_GB2312" w:hAnsi="宋体" w:eastAsia="仿宋_GB2312" w:cstheme="minorBidi"/>
          <w:kern w:val="2"/>
          <w:sz w:val="28"/>
          <w:szCs w:val="28"/>
        </w:rPr>
        <w:t>追溯标识覆盖率</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评价期内，张贴追溯标识的回收品数量与回收总数量的比率。</w:t>
      </w:r>
    </w:p>
    <w:p>
      <w:pPr>
        <w:pStyle w:val="26"/>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.2.10</w:t>
      </w:r>
      <w:r>
        <w:rPr>
          <w:rFonts w:hint="eastAsia" w:ascii="仿宋_GB2312" w:hAnsi="宋体" w:eastAsia="仿宋_GB2312" w:cstheme="minorBidi"/>
          <w:kern w:val="2"/>
          <w:sz w:val="28"/>
          <w:szCs w:val="28"/>
        </w:rPr>
        <w:t>库区标识率</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评价期内，库区标识回收品类别的面积与库区总面积的比率。</w:t>
      </w:r>
    </w:p>
    <w:p>
      <w:pPr>
        <w:pStyle w:val="26"/>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.2.11</w:t>
      </w:r>
      <w:r>
        <w:rPr>
          <w:rFonts w:hint="eastAsia" w:ascii="仿宋_GB2312" w:hAnsi="宋体" w:eastAsia="仿宋_GB2312" w:cstheme="minorBidi"/>
          <w:kern w:val="2"/>
          <w:sz w:val="28"/>
          <w:szCs w:val="28"/>
        </w:rPr>
        <w:t>分拣中心配套率</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评价期内，分拣中心的数量与逆向物流服务网点数量的比率。</w:t>
      </w:r>
    </w:p>
    <w:p>
      <w:pPr>
        <w:pStyle w:val="26"/>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.2.12</w:t>
      </w:r>
      <w:r>
        <w:rPr>
          <w:rFonts w:hint="eastAsia" w:ascii="仿宋_GB2312" w:hAnsi="宋体" w:eastAsia="仿宋_GB2312" w:cstheme="minorBidi"/>
          <w:kern w:val="2"/>
          <w:sz w:val="28"/>
          <w:szCs w:val="28"/>
        </w:rPr>
        <w:t>分拣差错率</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评价期内，出现回收品分拣出错的数量与分拣总数量的比率。</w:t>
      </w:r>
    </w:p>
    <w:p>
      <w:pPr>
        <w:pStyle w:val="26"/>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.2.13</w:t>
      </w:r>
      <w:r>
        <w:rPr>
          <w:rFonts w:hint="eastAsia" w:ascii="仿宋_GB2312" w:hAnsi="宋体" w:eastAsia="仿宋_GB2312" w:cstheme="minorBidi"/>
          <w:kern w:val="2"/>
          <w:sz w:val="28"/>
          <w:szCs w:val="28"/>
        </w:rPr>
        <w:t>分拣利用率</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评价期内，分拣出可被再利用产品数量与分拣总数量的比率。</w:t>
      </w:r>
    </w:p>
    <w:p>
      <w:pPr>
        <w:pStyle w:val="26"/>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.2.14</w:t>
      </w:r>
      <w:r>
        <w:rPr>
          <w:rFonts w:hint="eastAsia" w:ascii="仿宋_GB2312" w:hAnsi="宋体" w:eastAsia="仿宋_GB2312" w:cstheme="minorBidi"/>
          <w:kern w:val="2"/>
          <w:sz w:val="28"/>
          <w:szCs w:val="28"/>
        </w:rPr>
        <w:t>规范处理率</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评价期内，回收产品交由有资质处理企业规范处理的数量与回收产品的总数量的比率。</w:t>
      </w:r>
    </w:p>
    <w:p>
      <w:pPr>
        <w:pStyle w:val="31"/>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.3</w:t>
      </w:r>
      <w:r>
        <w:rPr>
          <w:rFonts w:hint="eastAsia" w:ascii="仿宋_GB2312" w:hAnsi="宋体" w:eastAsia="仿宋_GB2312" w:cstheme="minorBidi"/>
          <w:kern w:val="2"/>
          <w:sz w:val="28"/>
          <w:szCs w:val="28"/>
        </w:rPr>
        <w:t>信息化水平</w:t>
      </w:r>
    </w:p>
    <w:p>
      <w:pPr>
        <w:pStyle w:val="26"/>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.3.1</w:t>
      </w:r>
      <w:r>
        <w:rPr>
          <w:rFonts w:hint="eastAsia" w:ascii="仿宋_GB2312" w:hAnsi="宋体" w:eastAsia="仿宋_GB2312" w:cstheme="minorBidi"/>
          <w:kern w:val="2"/>
          <w:sz w:val="28"/>
          <w:szCs w:val="28"/>
        </w:rPr>
        <w:t>信息平台设施建设</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评价期内，企业是否建立了逆向物流服务具备的信息平台与设施。</w:t>
      </w:r>
    </w:p>
    <w:p>
      <w:pPr>
        <w:pStyle w:val="26"/>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.3.2</w:t>
      </w:r>
      <w:r>
        <w:rPr>
          <w:rFonts w:hint="eastAsia" w:ascii="仿宋_GB2312" w:hAnsi="宋体" w:eastAsia="仿宋_GB2312" w:cstheme="minorBidi"/>
          <w:kern w:val="2"/>
          <w:sz w:val="28"/>
          <w:szCs w:val="28"/>
        </w:rPr>
        <w:t>信息化规范与管控体系</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评价期内，企业是否建立了信息化规范与管控体系</w:t>
      </w:r>
    </w:p>
    <w:p>
      <w:pPr>
        <w:pStyle w:val="26"/>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.3.3</w:t>
      </w:r>
      <w:r>
        <w:rPr>
          <w:rFonts w:hint="eastAsia" w:ascii="仿宋_GB2312" w:hAnsi="宋体" w:eastAsia="仿宋_GB2312" w:cstheme="minorBidi"/>
          <w:kern w:val="2"/>
          <w:sz w:val="28"/>
          <w:szCs w:val="28"/>
        </w:rPr>
        <w:t>信息化管理人员</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评价期内，企业从事信息化工作人员的数量。单位为个。</w:t>
      </w:r>
    </w:p>
    <w:p>
      <w:pPr>
        <w:pStyle w:val="26"/>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.3.4</w:t>
      </w:r>
      <w:r>
        <w:rPr>
          <w:rFonts w:hint="eastAsia" w:ascii="仿宋_GB2312" w:hAnsi="宋体" w:eastAsia="仿宋_GB2312" w:cstheme="minorBidi"/>
          <w:kern w:val="2"/>
          <w:sz w:val="28"/>
          <w:szCs w:val="28"/>
        </w:rPr>
        <w:t>信息平台功能完备性</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评价期内，企业信息平台功能是否能够满足逆向物流服务环节的运行。</w:t>
      </w:r>
    </w:p>
    <w:p>
      <w:pPr>
        <w:pStyle w:val="26"/>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.3.5</w:t>
      </w:r>
      <w:r>
        <w:rPr>
          <w:rFonts w:hint="eastAsia" w:ascii="仿宋_GB2312" w:hAnsi="宋体" w:eastAsia="仿宋_GB2312" w:cstheme="minorBidi"/>
          <w:kern w:val="2"/>
          <w:sz w:val="28"/>
          <w:szCs w:val="28"/>
        </w:rPr>
        <w:t>信息化集成水平</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评价期内，企业业务信息化和管理信息化的集成水平，可由专家判断。</w:t>
      </w:r>
    </w:p>
    <w:p>
      <w:pPr>
        <w:pStyle w:val="31"/>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.4</w:t>
      </w:r>
      <w:r>
        <w:rPr>
          <w:rFonts w:hint="eastAsia" w:ascii="仿宋_GB2312" w:hAnsi="宋体" w:eastAsia="仿宋_GB2312" w:cstheme="minorBidi"/>
          <w:kern w:val="2"/>
          <w:sz w:val="28"/>
          <w:szCs w:val="28"/>
        </w:rPr>
        <w:t>环境与安全</w:t>
      </w:r>
    </w:p>
    <w:p>
      <w:pPr>
        <w:pStyle w:val="26"/>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.4.1</w:t>
      </w:r>
      <w:r>
        <w:rPr>
          <w:rFonts w:hint="eastAsia" w:ascii="仿宋_GB2312" w:hAnsi="宋体" w:eastAsia="仿宋_GB2312" w:cstheme="minorBidi"/>
          <w:kern w:val="2"/>
          <w:sz w:val="28"/>
          <w:szCs w:val="28"/>
        </w:rPr>
        <w:t>管理体系认证</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评价期内，企业是否通过</w:t>
      </w:r>
      <w:r>
        <w:rPr>
          <w:rFonts w:ascii="仿宋_GB2312" w:hAnsi="宋体" w:eastAsia="仿宋_GB2312" w:cstheme="minorBidi"/>
          <w:kern w:val="2"/>
          <w:sz w:val="28"/>
          <w:szCs w:val="28"/>
        </w:rPr>
        <w:t>ISO14001</w:t>
      </w:r>
      <w:r>
        <w:rPr>
          <w:rFonts w:hint="eastAsia" w:ascii="仿宋_GB2312" w:hAnsi="宋体" w:eastAsia="仿宋_GB2312" w:cstheme="minorBidi"/>
          <w:kern w:val="2"/>
          <w:sz w:val="28"/>
          <w:szCs w:val="28"/>
          <w:lang w:eastAsia="zh-CN"/>
        </w:rPr>
        <w:t>管理体系</w:t>
      </w:r>
      <w:bookmarkStart w:id="4" w:name="_GoBack"/>
      <w:bookmarkEnd w:id="4"/>
      <w:r>
        <w:rPr>
          <w:rFonts w:hint="eastAsia" w:ascii="仿宋_GB2312" w:hAnsi="宋体" w:eastAsia="仿宋_GB2312" w:cstheme="minorBidi"/>
          <w:kern w:val="2"/>
          <w:sz w:val="28"/>
          <w:szCs w:val="28"/>
        </w:rPr>
        <w:t>认证。</w:t>
      </w:r>
    </w:p>
    <w:p>
      <w:pPr>
        <w:pStyle w:val="26"/>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.4.2</w:t>
      </w:r>
      <w:r>
        <w:rPr>
          <w:rFonts w:hint="eastAsia" w:ascii="仿宋_GB2312" w:hAnsi="宋体" w:eastAsia="仿宋_GB2312" w:cstheme="minorBidi"/>
          <w:kern w:val="2"/>
          <w:sz w:val="28"/>
          <w:szCs w:val="28"/>
        </w:rPr>
        <w:t>应急预案演习次数</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评价期内，企业开展逆向物流服务环节应急预案演习的次数。单位：次。</w:t>
      </w:r>
    </w:p>
    <w:p>
      <w:pPr>
        <w:pStyle w:val="26"/>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.4.3</w:t>
      </w:r>
      <w:r>
        <w:rPr>
          <w:rFonts w:hint="eastAsia" w:ascii="仿宋_GB2312" w:hAnsi="宋体" w:eastAsia="仿宋_GB2312" w:cstheme="minorBidi"/>
          <w:kern w:val="2"/>
          <w:sz w:val="28"/>
          <w:szCs w:val="28"/>
        </w:rPr>
        <w:t>安全事故数量</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评价期内，企业逆向物流服务过程中发生安全事故的件数。单位为件。</w:t>
      </w:r>
    </w:p>
    <w:p>
      <w:pPr>
        <w:pStyle w:val="26"/>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.4.4</w:t>
      </w:r>
      <w:r>
        <w:rPr>
          <w:rFonts w:hint="eastAsia" w:ascii="仿宋_GB2312" w:hAnsi="宋体" w:eastAsia="仿宋_GB2312" w:cstheme="minorBidi"/>
          <w:kern w:val="2"/>
          <w:sz w:val="28"/>
          <w:szCs w:val="28"/>
        </w:rPr>
        <w:t>环境事件数量</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评价期内，逆向物流服务过程中发生特别重大和重大突发环境事件的数量。单位为件。</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注：特别重大、重大突发环境事件根据国务院办公厅《关于印发国家突发环境事件应急预案的通知》确定。</w:t>
      </w:r>
    </w:p>
    <w:p>
      <w:pPr>
        <w:pStyle w:val="26"/>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.4.5</w:t>
      </w:r>
      <w:r>
        <w:rPr>
          <w:rFonts w:hint="eastAsia" w:ascii="仿宋_GB2312" w:hAnsi="宋体" w:eastAsia="仿宋_GB2312" w:cstheme="minorBidi"/>
          <w:kern w:val="2"/>
          <w:sz w:val="28"/>
          <w:szCs w:val="28"/>
        </w:rPr>
        <w:t>连续安全服务数量</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评价期内，企业逆向物流服务过程中未发生安全事故的最长连续天数。单位为天。</w:t>
      </w:r>
    </w:p>
    <w:p>
      <w:pPr>
        <w:pStyle w:val="26"/>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.4.6</w:t>
      </w:r>
      <w:r>
        <w:rPr>
          <w:rFonts w:hint="eastAsia" w:ascii="仿宋_GB2312" w:hAnsi="宋体" w:eastAsia="仿宋_GB2312" w:cstheme="minorBidi"/>
          <w:kern w:val="2"/>
          <w:sz w:val="28"/>
          <w:szCs w:val="28"/>
        </w:rPr>
        <w:t>危险源识别与控制数量</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评价期内，对危险源辨识（如明确各类危险作业、控制风险源防护措施）并有效控制的数量。单位为个。</w:t>
      </w:r>
    </w:p>
    <w:p>
      <w:pPr>
        <w:pStyle w:val="26"/>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.4.7</w:t>
      </w:r>
      <w:r>
        <w:rPr>
          <w:rFonts w:hint="eastAsia" w:ascii="仿宋_GB2312" w:hAnsi="宋体" w:eastAsia="仿宋_GB2312" w:cstheme="minorBidi"/>
          <w:kern w:val="2"/>
          <w:sz w:val="28"/>
          <w:szCs w:val="28"/>
        </w:rPr>
        <w:t>能耗下降率</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评价期内，企业开展逆向物流服务环节能耗下降量与当期开展逆向物流服务能耗总量的比率。</w:t>
      </w:r>
    </w:p>
    <w:p>
      <w:pPr>
        <w:pStyle w:val="26"/>
        <w:numPr>
          <w:ilvl w:val="0"/>
          <w:numId w:val="0"/>
        </w:numPr>
        <w:spacing w:before="156" w:after="156"/>
        <w:ind w:firstLine="560" w:firstLineChars="20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6</w:t>
      </w:r>
      <w:r>
        <w:rPr>
          <w:rFonts w:ascii="仿宋_GB2312" w:hAnsi="宋体" w:eastAsia="仿宋_GB2312" w:cstheme="minorBidi"/>
          <w:kern w:val="2"/>
          <w:sz w:val="28"/>
          <w:szCs w:val="28"/>
        </w:rPr>
        <w:t>.4.8</w:t>
      </w:r>
      <w:r>
        <w:rPr>
          <w:rFonts w:hint="eastAsia" w:ascii="仿宋_GB2312" w:hAnsi="宋体" w:eastAsia="仿宋_GB2312" w:cstheme="minorBidi"/>
          <w:kern w:val="2"/>
          <w:sz w:val="28"/>
          <w:szCs w:val="28"/>
        </w:rPr>
        <w:t>碳排放下降率</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评价期内，企业开展逆向物流服务环节碳排放下降量与当期开展逆向物流服务碳排放总量的比率。</w:t>
      </w:r>
    </w:p>
    <w:p>
      <w:pPr>
        <w:pStyle w:val="23"/>
        <w:ind w:firstLine="560"/>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说明：本节主要针对四个一级指标制定了3</w:t>
      </w:r>
      <w:r>
        <w:rPr>
          <w:rFonts w:ascii="仿宋_GB2312" w:hAnsi="宋体" w:eastAsia="仿宋_GB2312" w:cstheme="minorBidi"/>
          <w:kern w:val="2"/>
          <w:sz w:val="28"/>
          <w:szCs w:val="28"/>
        </w:rPr>
        <w:t>2</w:t>
      </w:r>
      <w:r>
        <w:rPr>
          <w:rFonts w:hint="eastAsia" w:ascii="仿宋_GB2312" w:hAnsi="宋体" w:eastAsia="仿宋_GB2312" w:cstheme="minorBidi"/>
          <w:kern w:val="2"/>
          <w:sz w:val="28"/>
          <w:szCs w:val="28"/>
        </w:rPr>
        <w:t>个二级评价指标，指标选取来源一方面是广泛听取了物流相关企业及行业专家提出的制定建议；另一方面主要参照了物流园区绩效评价指标体系（</w:t>
      </w:r>
      <w:r>
        <w:rPr>
          <w:rFonts w:ascii="仿宋_GB2312" w:hAnsi="宋体" w:eastAsia="仿宋_GB2312" w:cstheme="minorBidi"/>
          <w:kern w:val="2"/>
          <w:sz w:val="28"/>
          <w:szCs w:val="28"/>
        </w:rPr>
        <w:t>GB/T</w:t>
      </w:r>
      <w:r>
        <w:rPr>
          <w:rFonts w:hint="eastAsia" w:ascii="仿宋_GB2312" w:hAnsi="宋体" w:eastAsia="仿宋_GB2312" w:cstheme="minorBidi"/>
          <w:kern w:val="2"/>
          <w:sz w:val="28"/>
          <w:szCs w:val="28"/>
        </w:rPr>
        <w:t xml:space="preserve"> 37102-2018）、《</w:t>
      </w:r>
      <w:r>
        <w:rPr>
          <w:rFonts w:ascii="仿宋_GB2312" w:hAnsi="宋体" w:eastAsia="仿宋_GB2312" w:cstheme="minorBidi"/>
          <w:kern w:val="2"/>
          <w:sz w:val="28"/>
          <w:szCs w:val="28"/>
        </w:rPr>
        <w:t>绿色物流指标构成与核算方法</w:t>
      </w:r>
      <w:r>
        <w:rPr>
          <w:rFonts w:hint="eastAsia" w:ascii="仿宋_GB2312" w:hAnsi="宋体" w:eastAsia="仿宋_GB2312" w:cstheme="minorBidi"/>
          <w:kern w:val="2"/>
          <w:sz w:val="28"/>
          <w:szCs w:val="28"/>
        </w:rPr>
        <w:t>》（</w:t>
      </w:r>
      <w:r>
        <w:rPr>
          <w:rFonts w:ascii="仿宋_GB2312" w:hAnsi="宋体" w:eastAsia="仿宋_GB2312" w:cstheme="minorBidi"/>
          <w:kern w:val="2"/>
          <w:sz w:val="28"/>
          <w:szCs w:val="28"/>
        </w:rPr>
        <w:t>GB/T 37099-2018</w:t>
      </w:r>
      <w:r>
        <w:rPr>
          <w:rFonts w:hint="eastAsia" w:ascii="仿宋_GB2312" w:hAnsi="宋体" w:eastAsia="仿宋_GB2312" w:cstheme="minorBidi"/>
          <w:kern w:val="2"/>
          <w:sz w:val="28"/>
          <w:szCs w:val="28"/>
        </w:rPr>
        <w:t>）、《非危液态化工产品逆向物流服务质量评价指标》（WB/T 1089-2018）、《</w:t>
      </w:r>
      <w:r>
        <w:rPr>
          <w:rFonts w:ascii="仿宋_GB2312" w:hAnsi="宋体" w:eastAsia="仿宋_GB2312" w:cstheme="minorBidi"/>
          <w:kern w:val="2"/>
          <w:sz w:val="28"/>
          <w:szCs w:val="28"/>
        </w:rPr>
        <w:t>非危液态化工产品逆向物流通用服务规范</w:t>
      </w:r>
      <w:r>
        <w:rPr>
          <w:rFonts w:hint="eastAsia" w:ascii="仿宋_GB2312" w:hAnsi="宋体" w:eastAsia="仿宋_GB2312" w:cstheme="minorBidi"/>
          <w:kern w:val="2"/>
          <w:sz w:val="28"/>
          <w:szCs w:val="28"/>
        </w:rPr>
        <w:t>》（</w:t>
      </w:r>
      <w:r>
        <w:rPr>
          <w:rFonts w:ascii="仿宋_GB2312" w:hAnsi="宋体" w:eastAsia="仿宋_GB2312" w:cstheme="minorBidi"/>
          <w:kern w:val="2"/>
          <w:sz w:val="28"/>
          <w:szCs w:val="28"/>
        </w:rPr>
        <w:t>GB/T 34404-2017</w:t>
      </w:r>
      <w:r>
        <w:rPr>
          <w:rFonts w:hint="eastAsia" w:ascii="仿宋_GB2312" w:hAnsi="宋体" w:eastAsia="仿宋_GB2312" w:cstheme="minorBidi"/>
          <w:kern w:val="2"/>
          <w:sz w:val="28"/>
          <w:szCs w:val="28"/>
        </w:rPr>
        <w:t>）、《</w:t>
      </w:r>
      <w:r>
        <w:rPr>
          <w:rFonts w:ascii="仿宋_GB2312" w:hAnsi="宋体" w:eastAsia="仿宋_GB2312" w:cstheme="minorBidi"/>
          <w:kern w:val="2"/>
          <w:sz w:val="28"/>
          <w:szCs w:val="28"/>
        </w:rPr>
        <w:t>仓储绩效指标体系</w:t>
      </w:r>
      <w:r>
        <w:rPr>
          <w:rFonts w:hint="eastAsia" w:ascii="仿宋_GB2312" w:hAnsi="宋体" w:eastAsia="仿宋_GB2312" w:cstheme="minorBidi"/>
          <w:kern w:val="2"/>
          <w:sz w:val="28"/>
          <w:szCs w:val="28"/>
        </w:rPr>
        <w:t>》（</w:t>
      </w:r>
      <w:r>
        <w:rPr>
          <w:rFonts w:ascii="仿宋_GB2312" w:hAnsi="宋体" w:eastAsia="仿宋_GB2312" w:cstheme="minorBidi"/>
          <w:kern w:val="2"/>
          <w:sz w:val="28"/>
          <w:szCs w:val="28"/>
        </w:rPr>
        <w:t>GB/T 30331-2013</w:t>
      </w:r>
      <w:r>
        <w:rPr>
          <w:rFonts w:hint="eastAsia" w:ascii="仿宋_GB2312" w:hAnsi="宋体" w:eastAsia="仿宋_GB2312" w:cstheme="minorBidi"/>
          <w:kern w:val="2"/>
          <w:sz w:val="28"/>
          <w:szCs w:val="28"/>
        </w:rPr>
        <w:t>）、《物流园区服务规范及评估指标》（</w:t>
      </w:r>
      <w:r>
        <w:rPr>
          <w:rFonts w:ascii="仿宋_GB2312" w:hAnsi="宋体" w:eastAsia="仿宋_GB2312" w:cstheme="minorBidi"/>
          <w:kern w:val="2"/>
          <w:sz w:val="28"/>
          <w:szCs w:val="28"/>
        </w:rPr>
        <w:t>GB/T 30334-2013</w:t>
      </w:r>
      <w:r>
        <w:rPr>
          <w:rFonts w:hint="eastAsia" w:ascii="仿宋_GB2312" w:hAnsi="宋体" w:eastAsia="仿宋_GB2312" w:cstheme="minorBidi"/>
          <w:kern w:val="2"/>
          <w:sz w:val="28"/>
          <w:szCs w:val="28"/>
        </w:rPr>
        <w:t>），针对这些标准当中的指标进行了部分引用和一般性修改，形成了该标准的评价指标。</w:t>
      </w:r>
    </w:p>
    <w:p>
      <w:pPr>
        <w:pStyle w:val="22"/>
        <w:numPr>
          <w:ilvl w:val="0"/>
          <w:numId w:val="4"/>
        </w:numPr>
        <w:snapToGrid w:val="0"/>
        <w:spacing w:line="360" w:lineRule="auto"/>
        <w:ind w:firstLine="560"/>
        <w:rPr>
          <w:rFonts w:ascii="仿宋_GB2312" w:hAnsi="宋体" w:eastAsia="仿宋_GB2312"/>
          <w:b/>
          <w:sz w:val="28"/>
          <w:szCs w:val="28"/>
        </w:rPr>
      </w:pPr>
      <w:bookmarkStart w:id="1" w:name="_Hlk515291211"/>
      <w:r>
        <w:rPr>
          <w:rFonts w:hint="eastAsia" w:ascii="仿宋_GB2312" w:hAnsi="宋体" w:eastAsia="仿宋_GB2312"/>
          <w:b/>
          <w:sz w:val="28"/>
          <w:szCs w:val="28"/>
        </w:rPr>
        <w:t>国家标准作为强制性国家标准或推荐性国家标准的建议</w:t>
      </w:r>
    </w:p>
    <w:p>
      <w:pPr>
        <w:pStyle w:val="22"/>
        <w:snapToGrid w:val="0"/>
        <w:spacing w:line="360" w:lineRule="auto"/>
        <w:ind w:firstLine="560"/>
        <w:rPr>
          <w:rFonts w:ascii="仿宋_GB2312" w:hAnsi="宋体" w:eastAsia="仿宋_GB2312"/>
          <w:sz w:val="28"/>
          <w:szCs w:val="28"/>
        </w:rPr>
      </w:pPr>
      <w:r>
        <w:rPr>
          <w:rFonts w:hint="eastAsia" w:ascii="仿宋_GB2312" w:hAnsi="宋体" w:eastAsia="仿宋_GB2312"/>
          <w:sz w:val="28"/>
          <w:szCs w:val="28"/>
        </w:rPr>
        <w:t>本标准作为推荐性国家标准。</w:t>
      </w:r>
    </w:p>
    <w:p>
      <w:pPr>
        <w:pStyle w:val="22"/>
        <w:numPr>
          <w:ilvl w:val="0"/>
          <w:numId w:val="4"/>
        </w:numPr>
        <w:snapToGrid w:val="0"/>
        <w:spacing w:line="360" w:lineRule="auto"/>
        <w:ind w:firstLine="560"/>
        <w:rPr>
          <w:rFonts w:ascii="仿宋_GB2312" w:hAnsi="宋体" w:eastAsia="仿宋_GB2312"/>
          <w:b/>
          <w:sz w:val="28"/>
          <w:szCs w:val="28"/>
        </w:rPr>
      </w:pPr>
      <w:r>
        <w:rPr>
          <w:rFonts w:hint="eastAsia" w:ascii="仿宋_GB2312" w:hAnsi="宋体" w:eastAsia="仿宋_GB2312"/>
          <w:b/>
          <w:sz w:val="28"/>
          <w:szCs w:val="28"/>
        </w:rPr>
        <w:t>废止现行有关标准的建议</w:t>
      </w:r>
    </w:p>
    <w:p>
      <w:pPr>
        <w:pStyle w:val="22"/>
        <w:snapToGrid w:val="0"/>
        <w:spacing w:line="360" w:lineRule="auto"/>
        <w:ind w:firstLine="560"/>
        <w:rPr>
          <w:rFonts w:ascii="仿宋_GB2312" w:hAnsi="宋体" w:eastAsia="仿宋_GB2312"/>
          <w:sz w:val="28"/>
          <w:szCs w:val="28"/>
        </w:rPr>
      </w:pPr>
      <w:r>
        <w:rPr>
          <w:rFonts w:hint="eastAsia" w:ascii="仿宋_GB2312" w:hAnsi="宋体" w:eastAsia="仿宋_GB2312"/>
          <w:sz w:val="28"/>
          <w:szCs w:val="28"/>
        </w:rPr>
        <w:t>无。</w:t>
      </w:r>
    </w:p>
    <w:p>
      <w:pPr>
        <w:pStyle w:val="22"/>
        <w:snapToGrid w:val="0"/>
        <w:spacing w:line="360" w:lineRule="auto"/>
        <w:ind w:firstLine="560"/>
        <w:rPr>
          <w:rFonts w:ascii="仿宋_GB2312" w:hAnsi="宋体" w:eastAsia="仿宋_GB2312"/>
          <w:b/>
          <w:sz w:val="28"/>
          <w:szCs w:val="28"/>
        </w:rPr>
      </w:pPr>
      <w:r>
        <w:rPr>
          <w:rFonts w:hint="eastAsia" w:ascii="仿宋_GB2312" w:hAnsi="宋体" w:eastAsia="仿宋_GB2312"/>
          <w:b/>
          <w:sz w:val="28"/>
          <w:szCs w:val="28"/>
        </w:rPr>
        <w:t>八、重大意见分歧的处理经过和依据</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无。</w:t>
      </w:r>
    </w:p>
    <w:bookmarkEnd w:id="1"/>
    <w:p>
      <w:pPr>
        <w:pStyle w:val="22"/>
        <w:snapToGrid w:val="0"/>
        <w:spacing w:line="360" w:lineRule="auto"/>
        <w:ind w:firstLine="560"/>
        <w:rPr>
          <w:rFonts w:ascii="仿宋_GB2312" w:hAnsi="宋体" w:eastAsia="仿宋_GB2312"/>
          <w:b/>
          <w:sz w:val="28"/>
          <w:szCs w:val="28"/>
        </w:rPr>
      </w:pPr>
      <w:r>
        <w:rPr>
          <w:rFonts w:hint="eastAsia" w:ascii="仿宋_GB2312" w:hAnsi="宋体" w:eastAsia="仿宋_GB2312"/>
          <w:b/>
          <w:sz w:val="28"/>
          <w:szCs w:val="28"/>
        </w:rPr>
        <w:t>九、采标情况</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无。</w:t>
      </w:r>
    </w:p>
    <w:p>
      <w:pPr>
        <w:pStyle w:val="22"/>
        <w:snapToGrid w:val="0"/>
        <w:spacing w:line="360" w:lineRule="auto"/>
        <w:ind w:firstLine="560"/>
        <w:rPr>
          <w:rFonts w:ascii="仿宋_GB2312" w:hAnsi="宋体" w:eastAsia="仿宋_GB2312"/>
          <w:b/>
          <w:sz w:val="28"/>
          <w:szCs w:val="28"/>
        </w:rPr>
      </w:pPr>
      <w:r>
        <w:rPr>
          <w:rFonts w:hint="eastAsia" w:ascii="仿宋_GB2312" w:hAnsi="宋体" w:eastAsia="仿宋_GB2312"/>
          <w:b/>
          <w:sz w:val="28"/>
          <w:szCs w:val="28"/>
        </w:rPr>
        <w:t>十、与现行法律、法规和强制性国家标准的关系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本标准符合现行相关法律、法规的规定，与现有标准和制定中的标准，特别是强制性标准无冲突之处。</w:t>
      </w:r>
    </w:p>
    <w:p>
      <w:pPr>
        <w:pStyle w:val="22"/>
        <w:snapToGrid w:val="0"/>
        <w:spacing w:line="360" w:lineRule="auto"/>
        <w:ind w:firstLine="560"/>
        <w:rPr>
          <w:rFonts w:ascii="仿宋_GB2312" w:hAnsi="宋体" w:eastAsia="仿宋_GB2312"/>
          <w:b/>
          <w:sz w:val="28"/>
          <w:szCs w:val="28"/>
        </w:rPr>
      </w:pPr>
      <w:r>
        <w:rPr>
          <w:rFonts w:hint="eastAsia" w:ascii="仿宋_GB2312" w:hAnsi="宋体" w:eastAsia="仿宋_GB2312"/>
          <w:b/>
          <w:sz w:val="28"/>
          <w:szCs w:val="28"/>
        </w:rPr>
        <w:t xml:space="preserve">十一、宣贯及实施建议 </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1、宣贯认知阶段</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拟定时间为202</w:t>
      </w:r>
      <w:r>
        <w:rPr>
          <w:rFonts w:ascii="仿宋_GB2312" w:hAnsi="宋体" w:eastAsia="仿宋_GB2312"/>
          <w:sz w:val="28"/>
          <w:szCs w:val="28"/>
        </w:rPr>
        <w:t>3</w:t>
      </w:r>
      <w:r>
        <w:rPr>
          <w:rFonts w:hint="eastAsia" w:ascii="仿宋_GB2312" w:hAnsi="宋体" w:eastAsia="仿宋_GB2312"/>
          <w:sz w:val="28"/>
          <w:szCs w:val="28"/>
        </w:rPr>
        <w:t>年2月-5月，目的在于推动本标准在行业内普及与认知。本阶段主要工作为编写标准宣讲文件，并通过标准发布会进行专题推介，举办2-3次标准宣讲会、培训会等形式，对标准进行宣贯和推广，开展相关培训等。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2、企业试点阶段</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拟定时间为2023年6月-2023年9月。本标准将推行标准试点工作。跟踪、调查、汇总标准实施情况，分析标准对行业、企业和社会的贡献率，分析标准对物流行业及回收行业的规范带动作用。</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结合标准试点的实际情况，不定期召开研讨会等交流活动，组织召开工作会议以及标准审查会议等工作组会议。提出标准化工作改进措施，调整工作方向，支持标准化制修订工作进一步开展。</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3、推广阶段</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本阶段从2023年10月开始为标准向全国推广的阶段，编制组将总结前两个阶段的成果，并对标准编制说明和宣贯文件再次完善，并通过各项活动在全国推广标准。</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不定期举办物流标准宣贯培训、强化对相关企业的标准化技术支撑能力建设；利用网站、微信等媒体宣传渠道，扩大标准的影响力；录制标准实施的管理、作业和宣传视频；形成标杆企业进行推广，探索更加有效的标准宣贯机制。</w:t>
      </w:r>
    </w:p>
    <w:p>
      <w:pPr>
        <w:pStyle w:val="22"/>
        <w:snapToGrid w:val="0"/>
        <w:spacing w:line="360" w:lineRule="auto"/>
        <w:ind w:firstLine="560"/>
        <w:rPr>
          <w:rFonts w:ascii="仿宋_GB2312" w:hAnsi="宋体" w:eastAsia="仿宋_GB2312"/>
          <w:b/>
          <w:sz w:val="28"/>
          <w:szCs w:val="28"/>
        </w:rPr>
      </w:pPr>
      <w:r>
        <w:rPr>
          <w:rFonts w:hint="eastAsia" w:ascii="仿宋_GB2312" w:hAnsi="宋体" w:eastAsia="仿宋_GB2312"/>
          <w:b/>
          <w:sz w:val="28"/>
          <w:szCs w:val="28"/>
        </w:rPr>
        <w:t xml:space="preserve">十二、其他应予说明的事项 </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本标准中的要求型条款或引用相关标准中的技术参数或来源于企业的作业实践，所提要求均可以被满足。</w:t>
      </w:r>
    </w:p>
    <w:p>
      <w:pPr>
        <w:spacing w:line="400" w:lineRule="exact"/>
        <w:ind w:firstLine="562" w:firstLineChars="200"/>
        <w:jc w:val="right"/>
        <w:rPr>
          <w:rFonts w:ascii="仿宋_GB2312" w:hAnsi="宋体" w:eastAsia="仿宋_GB2312"/>
          <w:b/>
          <w:sz w:val="28"/>
          <w:szCs w:val="28"/>
        </w:rPr>
      </w:pPr>
    </w:p>
    <w:p>
      <w:pPr>
        <w:spacing w:line="400" w:lineRule="exact"/>
        <w:ind w:right="480" w:firstLine="4638" w:firstLineChars="1650"/>
        <w:rPr>
          <w:rFonts w:ascii="仿宋_GB2312" w:hAnsi="宋体" w:eastAsia="仿宋_GB2312"/>
          <w:b/>
          <w:sz w:val="28"/>
          <w:szCs w:val="28"/>
        </w:rPr>
      </w:pPr>
    </w:p>
    <w:p>
      <w:pPr>
        <w:spacing w:line="400" w:lineRule="exact"/>
        <w:ind w:right="480" w:firstLine="4638" w:firstLineChars="1650"/>
        <w:rPr>
          <w:rFonts w:ascii="仿宋_GB2312" w:hAnsi="宋体" w:eastAsia="仿宋_GB2312"/>
          <w:b/>
          <w:sz w:val="28"/>
          <w:szCs w:val="28"/>
        </w:rPr>
      </w:pPr>
    </w:p>
    <w:p>
      <w:pPr>
        <w:spacing w:line="400" w:lineRule="exact"/>
        <w:ind w:firstLine="562" w:firstLineChars="200"/>
        <w:jc w:val="right"/>
        <w:rPr>
          <w:rFonts w:ascii="仿宋_GB2312" w:hAnsi="宋体" w:eastAsia="仿宋_GB2312"/>
          <w:b/>
          <w:sz w:val="28"/>
          <w:szCs w:val="28"/>
        </w:rPr>
      </w:pPr>
      <w:r>
        <w:rPr>
          <w:rFonts w:hint="eastAsia" w:ascii="仿宋_GB2312" w:hAnsi="宋体" w:eastAsia="仿宋_GB2312"/>
          <w:b/>
          <w:sz w:val="28"/>
          <w:szCs w:val="28"/>
        </w:rPr>
        <w:t>《逆向物流服务评价指标》</w:t>
      </w:r>
    </w:p>
    <w:p>
      <w:pPr>
        <w:spacing w:line="400" w:lineRule="exact"/>
        <w:ind w:firstLine="562" w:firstLineChars="200"/>
        <w:jc w:val="right"/>
        <w:rPr>
          <w:rFonts w:ascii="仿宋_GB2312" w:hAnsi="宋体" w:eastAsia="仿宋_GB2312"/>
          <w:b/>
          <w:sz w:val="28"/>
          <w:szCs w:val="28"/>
        </w:rPr>
      </w:pPr>
      <w:r>
        <w:rPr>
          <w:rFonts w:hint="eastAsia" w:ascii="仿宋_GB2312" w:hAnsi="宋体" w:eastAsia="仿宋_GB2312"/>
          <w:b/>
          <w:sz w:val="28"/>
          <w:szCs w:val="28"/>
        </w:rPr>
        <w:t>国家标准起草组</w:t>
      </w:r>
    </w:p>
    <w:p>
      <w:pPr>
        <w:spacing w:line="400" w:lineRule="exact"/>
        <w:ind w:firstLine="4638" w:firstLineChars="1650"/>
        <w:jc w:val="right"/>
        <w:rPr>
          <w:rFonts w:ascii="仿宋_GB2312" w:hAnsi="宋体" w:eastAsia="仿宋_GB2312"/>
          <w:b/>
          <w:sz w:val="28"/>
          <w:szCs w:val="28"/>
        </w:rPr>
      </w:pPr>
      <w:bookmarkStart w:id="2" w:name="_Toc415095846"/>
      <w:bookmarkEnd w:id="2"/>
      <w:bookmarkStart w:id="3" w:name="_Toc415096411"/>
      <w:bookmarkEnd w:id="3"/>
      <w:r>
        <w:rPr>
          <w:rFonts w:hint="eastAsia" w:ascii="仿宋_GB2312" w:hAnsi="宋体" w:eastAsia="仿宋_GB2312"/>
          <w:b/>
          <w:sz w:val="28"/>
          <w:szCs w:val="28"/>
        </w:rPr>
        <w:t>2021年</w:t>
      </w:r>
      <w:r>
        <w:rPr>
          <w:rFonts w:ascii="仿宋_GB2312" w:hAnsi="宋体" w:eastAsia="仿宋_GB2312"/>
          <w:b/>
          <w:sz w:val="28"/>
          <w:szCs w:val="28"/>
        </w:rPr>
        <w:t>12</w:t>
      </w:r>
      <w:r>
        <w:rPr>
          <w:rFonts w:hint="eastAsia" w:ascii="仿宋_GB2312" w:hAnsi="宋体" w:eastAsia="仿宋_GB2312"/>
          <w:b/>
          <w:sz w:val="28"/>
          <w:szCs w:val="28"/>
        </w:rPr>
        <w:t>月10日</w:t>
      </w:r>
    </w:p>
    <w:p>
      <w:pPr>
        <w:spacing w:line="400" w:lineRule="exact"/>
        <w:ind w:firstLine="4638" w:firstLineChars="1650"/>
        <w:jc w:val="right"/>
        <w:rPr>
          <w:rFonts w:ascii="仿宋_GB2312" w:hAnsi="宋体" w:eastAsia="仿宋_GB2312"/>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8945B9"/>
    <w:multiLevelType w:val="singleLevel"/>
    <w:tmpl w:val="898945B9"/>
    <w:lvl w:ilvl="0" w:tentative="0">
      <w:start w:val="6"/>
      <w:numFmt w:val="chineseCounting"/>
      <w:suff w:val="nothing"/>
      <w:lvlText w:val="%1、"/>
      <w:lvlJc w:val="left"/>
      <w:rPr>
        <w:rFonts w:hint="eastAsia"/>
      </w:rPr>
    </w:lvl>
  </w:abstractNum>
  <w:abstractNum w:abstractNumId="1">
    <w:nsid w:val="646260FA"/>
    <w:multiLevelType w:val="multilevel"/>
    <w:tmpl w:val="646260FA"/>
    <w:lvl w:ilvl="0" w:tentative="0">
      <w:start w:val="1"/>
      <w:numFmt w:val="decimal"/>
      <w:pStyle w:val="34"/>
      <w:suff w:val="nothing"/>
      <w:lvlText w:val="表%1　"/>
      <w:lvlJc w:val="left"/>
      <w:pPr>
        <w:ind w:left="326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69B6435C"/>
    <w:multiLevelType w:val="singleLevel"/>
    <w:tmpl w:val="69B6435C"/>
    <w:lvl w:ilvl="0" w:tentative="0">
      <w:start w:val="1"/>
      <w:numFmt w:val="decimal"/>
      <w:lvlText w:val="%1."/>
      <w:lvlJc w:val="left"/>
      <w:pPr>
        <w:ind w:left="567" w:hanging="425"/>
      </w:pPr>
      <w:rPr>
        <w:rFonts w:hint="default"/>
      </w:rPr>
    </w:lvl>
  </w:abstractNum>
  <w:abstractNum w:abstractNumId="3">
    <w:nsid w:val="6CEA2025"/>
    <w:multiLevelType w:val="multilevel"/>
    <w:tmpl w:val="6CEA2025"/>
    <w:lvl w:ilvl="0" w:tentative="0">
      <w:start w:val="1"/>
      <w:numFmt w:val="none"/>
      <w:pStyle w:val="32"/>
      <w:suff w:val="nothing"/>
      <w:lvlText w:val="%1"/>
      <w:lvlJc w:val="left"/>
      <w:pPr>
        <w:ind w:left="0" w:firstLine="0"/>
      </w:pPr>
      <w:rPr>
        <w:rFonts w:hint="eastAsia"/>
      </w:rPr>
    </w:lvl>
    <w:lvl w:ilvl="1" w:tentative="0">
      <w:start w:val="1"/>
      <w:numFmt w:val="decimal"/>
      <w:pStyle w:val="30"/>
      <w:suff w:val="nothing"/>
      <w:lvlText w:val="%1%2　"/>
      <w:lvlJc w:val="left"/>
      <w:pPr>
        <w:ind w:left="0" w:firstLine="0"/>
      </w:pPr>
      <w:rPr>
        <w:rFonts w:hint="eastAsia" w:ascii="黑体" w:eastAsia="黑体"/>
        <w:b w:val="0"/>
        <w:i w:val="0"/>
        <w:sz w:val="21"/>
      </w:rPr>
    </w:lvl>
    <w:lvl w:ilvl="2" w:tentative="0">
      <w:start w:val="1"/>
      <w:numFmt w:val="decimal"/>
      <w:pStyle w:val="31"/>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26"/>
      <w:suff w:val="nothing"/>
      <w:lvlText w:val="%1%2.%3.%4　"/>
      <w:lvlJc w:val="left"/>
      <w:pPr>
        <w:ind w:left="141" w:firstLine="0"/>
      </w:pPr>
      <w:rPr>
        <w:rFonts w:hint="eastAsia" w:ascii="黑体" w:eastAsia="黑体"/>
        <w:b w:val="0"/>
        <w:i w:val="0"/>
        <w:strike w:val="0"/>
        <w:sz w:val="21"/>
      </w:rPr>
    </w:lvl>
    <w:lvl w:ilvl="4" w:tentative="0">
      <w:start w:val="1"/>
      <w:numFmt w:val="decimal"/>
      <w:pStyle w:val="27"/>
      <w:suff w:val="nothing"/>
      <w:lvlText w:val="%1%2.%3.%4.%5　"/>
      <w:lvlJc w:val="left"/>
      <w:pPr>
        <w:ind w:left="0" w:firstLine="0"/>
      </w:pPr>
      <w:rPr>
        <w:rFonts w:hint="eastAsia" w:ascii="黑体" w:eastAsia="黑体"/>
        <w:b w:val="0"/>
        <w:i w:val="0"/>
        <w:sz w:val="21"/>
      </w:rPr>
    </w:lvl>
    <w:lvl w:ilvl="5" w:tentative="0">
      <w:start w:val="1"/>
      <w:numFmt w:val="decimal"/>
      <w:pStyle w:val="28"/>
      <w:suff w:val="nothing"/>
      <w:lvlText w:val="%1%2.%3.%4.%5.%6　"/>
      <w:lvlJc w:val="left"/>
      <w:pPr>
        <w:ind w:left="0" w:firstLine="0"/>
      </w:pPr>
      <w:rPr>
        <w:rFonts w:hint="eastAsia" w:ascii="黑体" w:eastAsia="黑体"/>
        <w:b w:val="0"/>
        <w:i w:val="0"/>
        <w:sz w:val="21"/>
      </w:rPr>
    </w:lvl>
    <w:lvl w:ilvl="6" w:tentative="0">
      <w:start w:val="1"/>
      <w:numFmt w:val="decimal"/>
      <w:pStyle w:val="29"/>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7D1B"/>
    <w:rsid w:val="00007D1B"/>
    <w:rsid w:val="00036908"/>
    <w:rsid w:val="00052803"/>
    <w:rsid w:val="00065C2A"/>
    <w:rsid w:val="00075DED"/>
    <w:rsid w:val="00080E7E"/>
    <w:rsid w:val="0008210F"/>
    <w:rsid w:val="000B7FFE"/>
    <w:rsid w:val="000D7E4B"/>
    <w:rsid w:val="000E6716"/>
    <w:rsid w:val="00110522"/>
    <w:rsid w:val="001209DE"/>
    <w:rsid w:val="001353CB"/>
    <w:rsid w:val="00151E22"/>
    <w:rsid w:val="00165C44"/>
    <w:rsid w:val="0017397B"/>
    <w:rsid w:val="0018700F"/>
    <w:rsid w:val="0019268D"/>
    <w:rsid w:val="001C1289"/>
    <w:rsid w:val="001C2D6A"/>
    <w:rsid w:val="001E67D4"/>
    <w:rsid w:val="001F384D"/>
    <w:rsid w:val="002017F5"/>
    <w:rsid w:val="0020363F"/>
    <w:rsid w:val="00221E0F"/>
    <w:rsid w:val="00243D37"/>
    <w:rsid w:val="002456EE"/>
    <w:rsid w:val="002517F7"/>
    <w:rsid w:val="002666E7"/>
    <w:rsid w:val="00267B1E"/>
    <w:rsid w:val="00296C1D"/>
    <w:rsid w:val="002A252E"/>
    <w:rsid w:val="002A3E9A"/>
    <w:rsid w:val="002A5494"/>
    <w:rsid w:val="002E4DED"/>
    <w:rsid w:val="002E63CC"/>
    <w:rsid w:val="002F5A0E"/>
    <w:rsid w:val="003023F4"/>
    <w:rsid w:val="00304456"/>
    <w:rsid w:val="00307045"/>
    <w:rsid w:val="0030745C"/>
    <w:rsid w:val="003144C9"/>
    <w:rsid w:val="00317935"/>
    <w:rsid w:val="0033599E"/>
    <w:rsid w:val="00345544"/>
    <w:rsid w:val="003530DD"/>
    <w:rsid w:val="003629F7"/>
    <w:rsid w:val="00364A10"/>
    <w:rsid w:val="00376A05"/>
    <w:rsid w:val="003A5336"/>
    <w:rsid w:val="003B1A0B"/>
    <w:rsid w:val="003E1537"/>
    <w:rsid w:val="003E2277"/>
    <w:rsid w:val="003E2DA0"/>
    <w:rsid w:val="00405E84"/>
    <w:rsid w:val="0041489B"/>
    <w:rsid w:val="004149FB"/>
    <w:rsid w:val="00415A80"/>
    <w:rsid w:val="0042598C"/>
    <w:rsid w:val="00425F0C"/>
    <w:rsid w:val="00426D00"/>
    <w:rsid w:val="00430E86"/>
    <w:rsid w:val="00444567"/>
    <w:rsid w:val="00450597"/>
    <w:rsid w:val="00452BD5"/>
    <w:rsid w:val="004544A8"/>
    <w:rsid w:val="00467816"/>
    <w:rsid w:val="004A0E7C"/>
    <w:rsid w:val="004A1D3E"/>
    <w:rsid w:val="004E2AD0"/>
    <w:rsid w:val="005035E4"/>
    <w:rsid w:val="00514913"/>
    <w:rsid w:val="005328D3"/>
    <w:rsid w:val="005342FB"/>
    <w:rsid w:val="00535462"/>
    <w:rsid w:val="00540767"/>
    <w:rsid w:val="00542CE8"/>
    <w:rsid w:val="005448BB"/>
    <w:rsid w:val="0054648B"/>
    <w:rsid w:val="005504BA"/>
    <w:rsid w:val="00553871"/>
    <w:rsid w:val="0056184A"/>
    <w:rsid w:val="00564864"/>
    <w:rsid w:val="00576BD7"/>
    <w:rsid w:val="00582D0F"/>
    <w:rsid w:val="00591B1A"/>
    <w:rsid w:val="00594B3A"/>
    <w:rsid w:val="005A2561"/>
    <w:rsid w:val="005B235B"/>
    <w:rsid w:val="005D4306"/>
    <w:rsid w:val="005E3F20"/>
    <w:rsid w:val="005E534D"/>
    <w:rsid w:val="00602802"/>
    <w:rsid w:val="00603484"/>
    <w:rsid w:val="0061686F"/>
    <w:rsid w:val="00616C87"/>
    <w:rsid w:val="00627201"/>
    <w:rsid w:val="006274D5"/>
    <w:rsid w:val="00627CB6"/>
    <w:rsid w:val="00670CCE"/>
    <w:rsid w:val="00675CAC"/>
    <w:rsid w:val="006854C6"/>
    <w:rsid w:val="006B5BE8"/>
    <w:rsid w:val="006F575A"/>
    <w:rsid w:val="007001E3"/>
    <w:rsid w:val="0070648E"/>
    <w:rsid w:val="00711838"/>
    <w:rsid w:val="007173D5"/>
    <w:rsid w:val="00753A58"/>
    <w:rsid w:val="007654E5"/>
    <w:rsid w:val="00774CED"/>
    <w:rsid w:val="00782A7B"/>
    <w:rsid w:val="007903DF"/>
    <w:rsid w:val="00790A62"/>
    <w:rsid w:val="007929EC"/>
    <w:rsid w:val="007A00EA"/>
    <w:rsid w:val="007A6740"/>
    <w:rsid w:val="007C39D8"/>
    <w:rsid w:val="007E67E3"/>
    <w:rsid w:val="007F37B1"/>
    <w:rsid w:val="007F6399"/>
    <w:rsid w:val="00811155"/>
    <w:rsid w:val="00814F79"/>
    <w:rsid w:val="008329AB"/>
    <w:rsid w:val="00836CCE"/>
    <w:rsid w:val="00840C07"/>
    <w:rsid w:val="00843DF3"/>
    <w:rsid w:val="00850B9A"/>
    <w:rsid w:val="008553F8"/>
    <w:rsid w:val="00855F82"/>
    <w:rsid w:val="00876092"/>
    <w:rsid w:val="00881940"/>
    <w:rsid w:val="00881E93"/>
    <w:rsid w:val="008A5D5D"/>
    <w:rsid w:val="008C70A6"/>
    <w:rsid w:val="008D03B4"/>
    <w:rsid w:val="008E230E"/>
    <w:rsid w:val="00901064"/>
    <w:rsid w:val="0090756B"/>
    <w:rsid w:val="009101F5"/>
    <w:rsid w:val="00911627"/>
    <w:rsid w:val="009161D0"/>
    <w:rsid w:val="00927887"/>
    <w:rsid w:val="0094139A"/>
    <w:rsid w:val="0096506A"/>
    <w:rsid w:val="00970108"/>
    <w:rsid w:val="00971F97"/>
    <w:rsid w:val="0097415A"/>
    <w:rsid w:val="0097462E"/>
    <w:rsid w:val="009855BB"/>
    <w:rsid w:val="00991C97"/>
    <w:rsid w:val="0099361E"/>
    <w:rsid w:val="009961D8"/>
    <w:rsid w:val="009A23EF"/>
    <w:rsid w:val="009C520B"/>
    <w:rsid w:val="009D0B92"/>
    <w:rsid w:val="009E0B06"/>
    <w:rsid w:val="00A01832"/>
    <w:rsid w:val="00A025D7"/>
    <w:rsid w:val="00A2195A"/>
    <w:rsid w:val="00A22991"/>
    <w:rsid w:val="00A252E9"/>
    <w:rsid w:val="00A314EA"/>
    <w:rsid w:val="00A3409B"/>
    <w:rsid w:val="00A356B2"/>
    <w:rsid w:val="00A561AB"/>
    <w:rsid w:val="00A576B3"/>
    <w:rsid w:val="00A60B62"/>
    <w:rsid w:val="00A7039F"/>
    <w:rsid w:val="00A71229"/>
    <w:rsid w:val="00A8049B"/>
    <w:rsid w:val="00A85CB7"/>
    <w:rsid w:val="00A877BB"/>
    <w:rsid w:val="00A96612"/>
    <w:rsid w:val="00AA240D"/>
    <w:rsid w:val="00AA2998"/>
    <w:rsid w:val="00AA4EA6"/>
    <w:rsid w:val="00AA70AA"/>
    <w:rsid w:val="00AB4864"/>
    <w:rsid w:val="00AC54EA"/>
    <w:rsid w:val="00AD217D"/>
    <w:rsid w:val="00AD3EB8"/>
    <w:rsid w:val="00AD4E34"/>
    <w:rsid w:val="00AE27E3"/>
    <w:rsid w:val="00AF6513"/>
    <w:rsid w:val="00B057BB"/>
    <w:rsid w:val="00B140AD"/>
    <w:rsid w:val="00B30D17"/>
    <w:rsid w:val="00B60AD9"/>
    <w:rsid w:val="00B673B4"/>
    <w:rsid w:val="00B74013"/>
    <w:rsid w:val="00B7557A"/>
    <w:rsid w:val="00B83DAC"/>
    <w:rsid w:val="00B84C71"/>
    <w:rsid w:val="00BA50CC"/>
    <w:rsid w:val="00BB76B1"/>
    <w:rsid w:val="00BC4134"/>
    <w:rsid w:val="00BD0880"/>
    <w:rsid w:val="00BE1D47"/>
    <w:rsid w:val="00C01560"/>
    <w:rsid w:val="00C16321"/>
    <w:rsid w:val="00C273F9"/>
    <w:rsid w:val="00C27D97"/>
    <w:rsid w:val="00C538BA"/>
    <w:rsid w:val="00C705A2"/>
    <w:rsid w:val="00C73C1C"/>
    <w:rsid w:val="00C75A3A"/>
    <w:rsid w:val="00C86A3E"/>
    <w:rsid w:val="00C90C9D"/>
    <w:rsid w:val="00C9255C"/>
    <w:rsid w:val="00CA0F5F"/>
    <w:rsid w:val="00CA69B0"/>
    <w:rsid w:val="00CB4825"/>
    <w:rsid w:val="00CB60D8"/>
    <w:rsid w:val="00CE1A29"/>
    <w:rsid w:val="00CE537B"/>
    <w:rsid w:val="00D22F9F"/>
    <w:rsid w:val="00D23FBF"/>
    <w:rsid w:val="00D24CA1"/>
    <w:rsid w:val="00D30113"/>
    <w:rsid w:val="00D47B04"/>
    <w:rsid w:val="00D57A90"/>
    <w:rsid w:val="00D638FA"/>
    <w:rsid w:val="00D67045"/>
    <w:rsid w:val="00D71F68"/>
    <w:rsid w:val="00D86EE8"/>
    <w:rsid w:val="00D92EC8"/>
    <w:rsid w:val="00DA7F96"/>
    <w:rsid w:val="00DB1EBC"/>
    <w:rsid w:val="00DB2E0E"/>
    <w:rsid w:val="00DC2320"/>
    <w:rsid w:val="00DD2F1B"/>
    <w:rsid w:val="00DF1AFF"/>
    <w:rsid w:val="00DF1CE6"/>
    <w:rsid w:val="00DF3BE2"/>
    <w:rsid w:val="00DF3E4C"/>
    <w:rsid w:val="00DF5796"/>
    <w:rsid w:val="00DF667F"/>
    <w:rsid w:val="00E01633"/>
    <w:rsid w:val="00E0572D"/>
    <w:rsid w:val="00E146A8"/>
    <w:rsid w:val="00E2229C"/>
    <w:rsid w:val="00E248CF"/>
    <w:rsid w:val="00E252CD"/>
    <w:rsid w:val="00E2690E"/>
    <w:rsid w:val="00E40AF2"/>
    <w:rsid w:val="00E977D1"/>
    <w:rsid w:val="00EA1989"/>
    <w:rsid w:val="00EA2C71"/>
    <w:rsid w:val="00EA50EB"/>
    <w:rsid w:val="00EB0B9A"/>
    <w:rsid w:val="00EB3288"/>
    <w:rsid w:val="00EB36B0"/>
    <w:rsid w:val="00EB6F43"/>
    <w:rsid w:val="00ED41FA"/>
    <w:rsid w:val="00EE0866"/>
    <w:rsid w:val="00EF2401"/>
    <w:rsid w:val="00F0103C"/>
    <w:rsid w:val="00F077D1"/>
    <w:rsid w:val="00F13D54"/>
    <w:rsid w:val="00F250F8"/>
    <w:rsid w:val="00F2514B"/>
    <w:rsid w:val="00F458ED"/>
    <w:rsid w:val="00F56124"/>
    <w:rsid w:val="00F57738"/>
    <w:rsid w:val="00F66D59"/>
    <w:rsid w:val="00F70098"/>
    <w:rsid w:val="00F75A47"/>
    <w:rsid w:val="00F75C6C"/>
    <w:rsid w:val="00F7673D"/>
    <w:rsid w:val="00F76F6B"/>
    <w:rsid w:val="00F86AB2"/>
    <w:rsid w:val="00F87A47"/>
    <w:rsid w:val="00F94F39"/>
    <w:rsid w:val="00FA1A51"/>
    <w:rsid w:val="00FA3CB8"/>
    <w:rsid w:val="00FA6D43"/>
    <w:rsid w:val="00FE3B48"/>
    <w:rsid w:val="00FF75B4"/>
    <w:rsid w:val="18BA4AD2"/>
    <w:rsid w:val="39400653"/>
    <w:rsid w:val="62077093"/>
    <w:rsid w:val="63186F3C"/>
    <w:rsid w:val="673D4E9F"/>
    <w:rsid w:val="78770E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0"/>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link w:val="21"/>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5"/>
    <w:unhideWhenUsed/>
    <w:qFormat/>
    <w:uiPriority w:val="99"/>
    <w:pPr>
      <w:jc w:val="left"/>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6"/>
    <w:uiPriority w:val="99"/>
    <w:rPr>
      <w:sz w:val="18"/>
      <w:szCs w:val="18"/>
    </w:rPr>
  </w:style>
  <w:style w:type="character" w:customStyle="1" w:styleId="12">
    <w:name w:val="页脚 字符"/>
    <w:basedOn w:val="10"/>
    <w:link w:val="5"/>
    <w:qFormat/>
    <w:uiPriority w:val="99"/>
    <w:rPr>
      <w:sz w:val="18"/>
      <w:szCs w:val="18"/>
    </w:rPr>
  </w:style>
  <w:style w:type="paragraph" w:styleId="13">
    <w:name w:val="List Paragraph"/>
    <w:basedOn w:val="1"/>
    <w:unhideWhenUsed/>
    <w:qFormat/>
    <w:uiPriority w:val="34"/>
    <w:pPr>
      <w:ind w:firstLine="420" w:firstLineChars="200"/>
    </w:pPr>
  </w:style>
  <w:style w:type="paragraph" w:customStyle="1" w:styleId="14">
    <w:name w:val="段"/>
    <w:link w:val="1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5">
    <w:name w:val="段 Char"/>
    <w:basedOn w:val="10"/>
    <w:link w:val="14"/>
    <w:qFormat/>
    <w:uiPriority w:val="0"/>
    <w:rPr>
      <w:rFonts w:ascii="宋体" w:hAnsi="Times New Roman" w:eastAsia="宋体" w:cs="Times New Roman"/>
      <w:kern w:val="0"/>
      <w:szCs w:val="20"/>
    </w:rPr>
  </w:style>
  <w:style w:type="character" w:customStyle="1" w:styleId="16">
    <w:name w:val="fontstyle01"/>
    <w:basedOn w:val="10"/>
    <w:qFormat/>
    <w:uiPriority w:val="0"/>
    <w:rPr>
      <w:rFonts w:hint="eastAsia" w:ascii="宋体" w:hAnsi="宋体" w:eastAsia="宋体"/>
      <w:color w:val="000000"/>
      <w:sz w:val="24"/>
      <w:szCs w:val="24"/>
    </w:rPr>
  </w:style>
  <w:style w:type="character" w:customStyle="1" w:styleId="17">
    <w:name w:val="z正文 Char"/>
    <w:link w:val="18"/>
    <w:qFormat/>
    <w:uiPriority w:val="99"/>
    <w:rPr>
      <w:sz w:val="24"/>
    </w:rPr>
  </w:style>
  <w:style w:type="paragraph" w:customStyle="1" w:styleId="18">
    <w:name w:val="z正文"/>
    <w:basedOn w:val="1"/>
    <w:link w:val="17"/>
    <w:qFormat/>
    <w:uiPriority w:val="99"/>
    <w:pPr>
      <w:spacing w:beforeLines="50" w:line="360" w:lineRule="auto"/>
      <w:ind w:firstLine="200" w:firstLineChars="200"/>
    </w:pPr>
    <w:rPr>
      <w:sz w:val="24"/>
      <w:szCs w:val="22"/>
    </w:rPr>
  </w:style>
  <w:style w:type="character" w:customStyle="1" w:styleId="19">
    <w:name w:val="标题 1 Char"/>
    <w:basedOn w:val="10"/>
    <w:qFormat/>
    <w:uiPriority w:val="9"/>
    <w:rPr>
      <w:b/>
      <w:bCs/>
      <w:kern w:val="44"/>
      <w:sz w:val="44"/>
      <w:szCs w:val="44"/>
    </w:rPr>
  </w:style>
  <w:style w:type="character" w:customStyle="1" w:styleId="20">
    <w:name w:val="标题 1 字符"/>
    <w:link w:val="2"/>
    <w:qFormat/>
    <w:uiPriority w:val="0"/>
    <w:rPr>
      <w:rFonts w:ascii="Times New Roman" w:hAnsi="Times New Roman" w:eastAsia="宋体" w:cs="Times New Roman"/>
      <w:b/>
      <w:bCs/>
      <w:kern w:val="44"/>
      <w:sz w:val="44"/>
      <w:szCs w:val="44"/>
    </w:rPr>
  </w:style>
  <w:style w:type="character" w:customStyle="1" w:styleId="21">
    <w:name w:val="标题 3 字符"/>
    <w:basedOn w:val="10"/>
    <w:link w:val="3"/>
    <w:semiHidden/>
    <w:qFormat/>
    <w:uiPriority w:val="9"/>
    <w:rPr>
      <w:b/>
      <w:bCs/>
      <w:sz w:val="32"/>
      <w:szCs w:val="32"/>
    </w:rPr>
  </w:style>
  <w:style w:type="paragraph" w:customStyle="1" w:styleId="22">
    <w:name w:val="列出段落2"/>
    <w:basedOn w:val="1"/>
    <w:qFormat/>
    <w:uiPriority w:val="0"/>
    <w:pPr>
      <w:ind w:firstLine="420" w:firstLineChars="200"/>
    </w:pPr>
    <w:rPr>
      <w:rFonts w:ascii="Times New Roman" w:hAnsi="Times New Roman" w:eastAsia="宋体" w:cs="Times New Roman"/>
    </w:rPr>
  </w:style>
  <w:style w:type="paragraph" w:customStyle="1" w:styleId="23">
    <w:name w:val="标准文件_段"/>
    <w:link w:val="24"/>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4">
    <w:name w:val="标准文件_段 Char"/>
    <w:link w:val="23"/>
    <w:qFormat/>
    <w:uiPriority w:val="0"/>
    <w:rPr>
      <w:rFonts w:ascii="宋体" w:hAnsi="Times New Roman" w:eastAsia="宋体" w:cs="Times New Roman"/>
      <w:sz w:val="21"/>
    </w:rPr>
  </w:style>
  <w:style w:type="character" w:customStyle="1" w:styleId="25">
    <w:name w:val="批注文字 字符"/>
    <w:basedOn w:val="10"/>
    <w:link w:val="4"/>
    <w:uiPriority w:val="99"/>
    <w:rPr>
      <w:kern w:val="2"/>
      <w:sz w:val="21"/>
      <w:szCs w:val="24"/>
    </w:rPr>
  </w:style>
  <w:style w:type="paragraph" w:customStyle="1" w:styleId="26">
    <w:name w:val="标准文件_二级条标题"/>
    <w:next w:val="23"/>
    <w:uiPriority w:val="0"/>
    <w:pPr>
      <w:widowControl w:val="0"/>
      <w:numPr>
        <w:ilvl w:val="3"/>
        <w:numId w:val="1"/>
      </w:numPr>
      <w:spacing w:beforeLines="50" w:afterLines="50"/>
      <w:jc w:val="both"/>
      <w:outlineLvl w:val="2"/>
    </w:pPr>
    <w:rPr>
      <w:rFonts w:ascii="黑体" w:hAnsi="Times New Roman" w:eastAsia="黑体" w:cs="Times New Roman"/>
      <w:sz w:val="21"/>
      <w:lang w:val="en-US" w:eastAsia="zh-CN" w:bidi="ar-SA"/>
    </w:rPr>
  </w:style>
  <w:style w:type="paragraph" w:customStyle="1" w:styleId="27">
    <w:name w:val="标准文件_三级条标题"/>
    <w:basedOn w:val="26"/>
    <w:next w:val="23"/>
    <w:uiPriority w:val="0"/>
    <w:pPr>
      <w:widowControl/>
      <w:numPr>
        <w:ilvl w:val="4"/>
      </w:numPr>
      <w:outlineLvl w:val="3"/>
    </w:pPr>
  </w:style>
  <w:style w:type="paragraph" w:customStyle="1" w:styleId="28">
    <w:name w:val="标准文件_四级条标题"/>
    <w:next w:val="23"/>
    <w:uiPriority w:val="0"/>
    <w:pPr>
      <w:widowControl w:val="0"/>
      <w:numPr>
        <w:ilvl w:val="5"/>
        <w:numId w:val="1"/>
      </w:numPr>
      <w:spacing w:beforeLines="50" w:afterLines="50"/>
      <w:jc w:val="both"/>
      <w:outlineLvl w:val="4"/>
    </w:pPr>
    <w:rPr>
      <w:rFonts w:ascii="黑体" w:hAnsi="Times New Roman" w:eastAsia="黑体" w:cs="Times New Roman"/>
      <w:sz w:val="21"/>
      <w:lang w:val="en-US" w:eastAsia="zh-CN" w:bidi="ar-SA"/>
    </w:rPr>
  </w:style>
  <w:style w:type="paragraph" w:customStyle="1" w:styleId="29">
    <w:name w:val="标准文件_五级条标题"/>
    <w:next w:val="23"/>
    <w:uiPriority w:val="0"/>
    <w:pPr>
      <w:widowControl w:val="0"/>
      <w:numPr>
        <w:ilvl w:val="6"/>
        <w:numId w:val="1"/>
      </w:numPr>
      <w:spacing w:beforeLines="50" w:afterLines="50"/>
      <w:jc w:val="both"/>
      <w:outlineLvl w:val="5"/>
    </w:pPr>
    <w:rPr>
      <w:rFonts w:ascii="黑体" w:hAnsi="Times New Roman" w:eastAsia="黑体" w:cs="Times New Roman"/>
      <w:sz w:val="21"/>
      <w:lang w:val="en-US" w:eastAsia="zh-CN" w:bidi="ar-SA"/>
    </w:rPr>
  </w:style>
  <w:style w:type="paragraph" w:customStyle="1" w:styleId="30">
    <w:name w:val="标准文件_章标题"/>
    <w:next w:val="23"/>
    <w:uiPriority w:val="0"/>
    <w:pPr>
      <w:numPr>
        <w:ilvl w:val="1"/>
        <w:numId w:val="1"/>
      </w:numPr>
      <w:spacing w:beforeLines="100" w:afterLines="100"/>
      <w:jc w:val="both"/>
      <w:outlineLvl w:val="0"/>
    </w:pPr>
    <w:rPr>
      <w:rFonts w:ascii="黑体" w:hAnsi="Times New Roman" w:eastAsia="黑体" w:cs="Times New Roman"/>
      <w:sz w:val="21"/>
      <w:lang w:val="en-US" w:eastAsia="zh-CN" w:bidi="ar-SA"/>
    </w:rPr>
  </w:style>
  <w:style w:type="paragraph" w:customStyle="1" w:styleId="31">
    <w:name w:val="标准文件_一级条标题"/>
    <w:basedOn w:val="30"/>
    <w:next w:val="23"/>
    <w:uiPriority w:val="0"/>
    <w:pPr>
      <w:numPr>
        <w:ilvl w:val="2"/>
      </w:numPr>
      <w:spacing w:beforeLines="50" w:afterLines="50"/>
      <w:outlineLvl w:val="1"/>
    </w:pPr>
  </w:style>
  <w:style w:type="paragraph" w:customStyle="1" w:styleId="32">
    <w:name w:val="前言标题"/>
    <w:next w:val="1"/>
    <w:qFormat/>
    <w:uiPriority w:val="0"/>
    <w:pPr>
      <w:numPr>
        <w:ilvl w:val="0"/>
        <w:numId w:val="1"/>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33">
    <w:name w:val="标准文件_表格"/>
    <w:basedOn w:val="23"/>
    <w:qFormat/>
    <w:uiPriority w:val="0"/>
    <w:pPr>
      <w:ind w:firstLine="0" w:firstLineChars="0"/>
      <w:jc w:val="center"/>
    </w:pPr>
    <w:rPr>
      <w:sz w:val="18"/>
    </w:rPr>
  </w:style>
  <w:style w:type="paragraph" w:customStyle="1" w:styleId="34">
    <w:name w:val="标准文件_正文表标题"/>
    <w:next w:val="23"/>
    <w:uiPriority w:val="0"/>
    <w:pPr>
      <w:numPr>
        <w:ilvl w:val="0"/>
        <w:numId w:val="2"/>
      </w:numPr>
      <w:tabs>
        <w:tab w:val="left" w:pos="0"/>
      </w:tabs>
      <w:spacing w:beforeLines="50" w:afterLines="50"/>
      <w:jc w:val="center"/>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49C49E-5B1F-416E-8E3F-CD2A5E89C05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1085</Words>
  <Characters>6187</Characters>
  <Lines>51</Lines>
  <Paragraphs>14</Paragraphs>
  <TotalTime>232</TotalTime>
  <ScaleCrop>false</ScaleCrop>
  <LinksUpToDate>false</LinksUpToDate>
  <CharactersWithSpaces>7258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2021-09-11T14:32:00Z</dcterms:created>
  <dc:creator>Administrator</dc:creator>
  <cp:lastModifiedBy>wqkh</cp:lastModifiedBy>
  <dcterms:modified xsi:type="dcterms:W3CDTF">2022-01-24T11:18:47Z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