
<file path=[Content_Types].xml><?xml version="1.0" encoding="utf-8"?>
<Types xmlns="http://schemas.openxmlformats.org/package/2006/content-types">
  <Default Extension="xml" ContentType="application/xml"/>
  <Default Extension="png" ContentType="image/png"/>
  <Default Extension="tiff" ContentType="image/tif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95"/>
        <w:gridCol w:w="78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p>
        </w:tc>
        <w:tc>
          <w:tcPr>
            <w:tcW w:w="8855" w:type="dxa"/>
          </w:tcPr>
          <w:p>
            <w:pPr>
              <w:pStyle w:val="19"/>
              <w:framePr w:wrap="notBeside" w:vAnchor="page" w:hAnchor="page" w:x="1372" w:y="568"/>
              <w:tabs>
                <w:tab w:val="clear" w:pos="4153"/>
                <w:tab w:val="clear" w:pos="8306"/>
              </w:tabs>
              <w:spacing w:line="240" w:lineRule="auto"/>
              <w:ind w:left="3"/>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0</w:t>
            </w:r>
            <w:r>
              <w:rPr>
                <w:rFonts w:ascii="黑体" w:hAnsi="黑体" w:eastAsia="黑体"/>
                <w:sz w:val="21"/>
                <w:szCs w:val="21"/>
              </w:rPr>
              <w:t>3.080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p>
        </w:tc>
        <w:tc>
          <w:tcPr>
            <w:tcW w:w="8855"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A</w:t>
            </w:r>
            <w:r>
              <w:rPr>
                <w:rFonts w:ascii="黑体" w:hAnsi="黑体" w:eastAsia="黑体"/>
                <w:sz w:val="21"/>
                <w:szCs w:val="21"/>
              </w:rPr>
              <w:t>16</w:t>
            </w:r>
            <w:r>
              <w:rPr>
                <w:rFonts w:ascii="黑体" w:hAnsi="黑体" w:eastAsia="黑体"/>
                <w:sz w:val="21"/>
                <w:szCs w:val="21"/>
              </w:rPr>
              <w:fldChar w:fldCharType="end"/>
            </w:r>
            <w:bookmarkEnd w:id="1"/>
          </w:p>
        </w:tc>
      </w:tr>
    </w:tbl>
    <w:p>
      <w:pPr>
        <w:pStyle w:val="54"/>
        <w:framePr w:w="9639" w:h="624" w:hRule="exact" w:hSpace="181" w:vSpace="181" w:wrap="around" w:hAnchor="page" w:x="1305" w:y="2269"/>
      </w:pPr>
      <w:bookmarkStart w:id="2" w:name="_Hlk26473981"/>
      <w:r>
        <w:rPr>
          <w:rFonts w:hint="eastAsia"/>
        </w:rPr>
        <w:t>中华人民共和国国家标准</w:t>
      </w:r>
    </w:p>
    <w:bookmarkEnd w:id="2"/>
    <w:p>
      <w:pPr>
        <w:pStyle w:val="199"/>
        <w:framePr w:wrap="around"/>
        <w:rPr>
          <w:lang w:val="fr-FR"/>
        </w:rPr>
      </w:pPr>
      <w:r>
        <w:fldChar w:fldCharType="begin">
          <w:ffData>
            <w:name w:val="文字1"/>
            <w:enabled/>
            <w:calcOnExit w:val="0"/>
            <w:textInput>
              <w:default w:val="GB/T"/>
            </w:textInput>
          </w:ffData>
        </w:fldChar>
      </w:r>
      <w:bookmarkStart w:id="3" w:name="文字1"/>
      <w:r>
        <w:rPr>
          <w:lang w:val="fr-FR"/>
        </w:rPr>
        <w:instrText xml:space="preserve"> FORMTEXT </w:instrText>
      </w:r>
      <w:r>
        <w:fldChar w:fldCharType="separate"/>
      </w:r>
      <w:r>
        <w:rPr>
          <w:lang w:val="fr-FR"/>
        </w:rPr>
        <w:t>GB/T</w:t>
      </w:r>
      <w:r>
        <w:fldChar w:fldCharType="end"/>
      </w:r>
      <w:bookmarkEnd w:id="3"/>
      <w:r>
        <w:fldChar w:fldCharType="begin">
          <w:ffData>
            <w:name w:val="NSTD_CODE_F"/>
            <w:enabled/>
            <w:calcOnExit w:val="0"/>
            <w:textInput>
              <w:default w:val="XXXXX"/>
            </w:textInput>
          </w:ffData>
        </w:fldChar>
      </w:r>
      <w:bookmarkStart w:id="4" w:name="NSTD_CODE_F"/>
      <w:r>
        <w:rPr>
          <w:lang w:val="fr-FR"/>
        </w:rPr>
        <w:instrText xml:space="preserve"> FORMTEXT </w:instrText>
      </w:r>
      <w:r>
        <w:fldChar w:fldCharType="separate"/>
      </w:r>
      <w:r>
        <w:rPr>
          <w:lang w:val="fr-FR"/>
        </w:rPr>
        <w:t>XXXXX</w:t>
      </w:r>
      <w:r>
        <w:fldChar w:fldCharType="end"/>
      </w:r>
      <w:bookmarkEnd w:id="4"/>
      <w:r>
        <w:rPr>
          <w:rFonts w:hAnsi="黑体"/>
          <w:lang w:val="fr-FR"/>
        </w:rPr>
        <w:t>—</w:t>
      </w:r>
      <w:r>
        <w:fldChar w:fldCharType="begin">
          <w:ffData>
            <w:name w:val="NSTD_CODE_B"/>
            <w:enabled/>
            <w:calcOnExit w:val="0"/>
            <w:textInput>
              <w:default w:val="XXXX"/>
            </w:textInput>
          </w:ffData>
        </w:fldChar>
      </w:r>
      <w:bookmarkStart w:id="5" w:name="NSTD_CODE_B"/>
      <w:r>
        <w:rPr>
          <w:lang w:val="fr-FR"/>
        </w:rPr>
        <w:instrText xml:space="preserve"> FORMTEXT </w:instrText>
      </w:r>
      <w:r>
        <w:fldChar w:fldCharType="separate"/>
      </w:r>
      <w:r>
        <w:rPr>
          <w:lang w:val="fr-FR"/>
        </w:rPr>
        <w:t>XXXX</w:t>
      </w:r>
      <w:r>
        <w:fldChar w:fldCharType="end"/>
      </w:r>
      <w:bookmarkEnd w:id="5"/>
    </w:p>
    <w:p>
      <w:pPr>
        <w:pStyle w:val="200"/>
        <w:framePr w:wrap="around"/>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6"/>
    </w:p>
    <w:p>
      <w:pPr>
        <w:spacing w:line="240" w:lineRule="auto"/>
        <w:ind w:left="8080"/>
        <w:rPr>
          <w:rFonts w:ascii="黑体" w:hAnsi="黑体" w:eastAsia="黑体"/>
          <w:kern w:val="0"/>
          <w:sz w:val="52"/>
          <w:szCs w:val="20"/>
        </w:rPr>
      </w:pPr>
      <w:r>
        <w:rPr>
          <w:rFonts w:ascii="黑体" w:hAnsi="黑体" w:eastAsia="黑体"/>
          <w:kern w:val="0"/>
          <w:sz w:val="52"/>
          <w:szCs w:val="2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2700020</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pt;height:0pt;width:481.9pt;mso-position-horizontal-relative:page;mso-position-vertical-relative:page;z-index:251660288;mso-width-relative:page;mso-height-relative:page;" filled="f" stroked="t" coordsize="21600,21600" o:allowoverlap="f" o:gfxdata="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d/iPM2AAA&#10;AAwBAAAPAAAAAAAAAAEAIAAAACIAAABkcnMvZG93bnJldi54bWxQSwECFAAUAAAACACHTuJA4fvj&#10;GOUBAACsAwAADgAAAAAAAAABACAAAAAnAQAAZHJzL2Uyb0RvYy54bWxQSwUGAAAAAAYABgBZAQAA&#10;fgUAAAAA&#10;">
                <v:fill on="f" focussize="0,0"/>
                <v:stroke color="#000000" joinstyle="round"/>
                <v:imagedata o:title=""/>
                <o:lock v:ext="edit" aspectratio="f"/>
              </v:line>
            </w:pict>
          </mc:Fallback>
        </mc:AlternateContent>
      </w:r>
      <w:r>
        <w:rPr>
          <w:rFonts w:ascii="黑体" w:hAnsi="黑体" w:eastAsia="黑体"/>
          <w:kern w:val="0"/>
          <w:sz w:val="52"/>
          <w:szCs w:val="20"/>
        </w:rPr>
        <w:drawing>
          <wp:anchor distT="0" distB="0" distL="114300" distR="114300" simplePos="0" relativeHeight="251659264" behindDoc="0" locked="0" layoutInCell="1" allowOverlap="0">
            <wp:simplePos x="0" y="0"/>
            <wp:positionH relativeFrom="page">
              <wp:posOffset>5004435</wp:posOffset>
            </wp:positionH>
            <wp:positionV relativeFrom="page">
              <wp:posOffset>466725</wp:posOffset>
            </wp:positionV>
            <wp:extent cx="1447165" cy="732790"/>
            <wp:effectExtent l="0" t="0" r="635" b="1016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447200" cy="732960"/>
                    </a:xfrm>
                    <a:prstGeom prst="rect">
                      <a:avLst/>
                    </a:prstGeom>
                    <a:noFill/>
                    <a:ln>
                      <a:noFill/>
                    </a:ln>
                  </pic:spPr>
                </pic:pic>
              </a:graphicData>
            </a:graphic>
          </wp:anchor>
        </w:drawing>
      </w:r>
    </w:p>
    <w:p>
      <w:pPr>
        <w:pStyle w:val="54"/>
        <w:framePr w:w="9639" w:h="6976" w:hRule="exact" w:hSpace="0" w:vSpace="0" w:wrap="around" w:hAnchor="page" w:y="6408"/>
        <w:jc w:val="center"/>
        <w:rPr>
          <w:rFonts w:ascii="黑体" w:hAnsi="黑体" w:eastAsia="黑体"/>
          <w:b w:val="0"/>
          <w:bCs w:val="0"/>
          <w:w w:val="100"/>
        </w:rPr>
      </w:pPr>
    </w:p>
    <w:p>
      <w:pPr>
        <w:pStyle w:val="201"/>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rPr>
          <w:rFonts w:hint="eastAsia"/>
        </w:rPr>
        <w:t>逆向物流服务</w:t>
      </w:r>
      <w:r>
        <w:t>良好行为规范</w:t>
      </w:r>
      <w:r>
        <w:fldChar w:fldCharType="end"/>
      </w:r>
      <w:bookmarkEnd w:id="7"/>
    </w:p>
    <w:p>
      <w:pPr>
        <w:framePr w:w="9639" w:h="6974" w:hRule="exact" w:wrap="around" w:vAnchor="page" w:hAnchor="page" w:x="1419" w:y="6408" w:anchorLock="1"/>
        <w:ind w:left="-1418"/>
      </w:pPr>
    </w:p>
    <w:p>
      <w:pPr>
        <w:pStyle w:val="129"/>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8" w:name="ESTD_NAME"/>
      <w:r>
        <w:rPr>
          <w:rFonts w:eastAsia="黑体"/>
          <w:szCs w:val="28"/>
        </w:rPr>
        <w:instrText xml:space="preserve"> FORMTEXT </w:instrText>
      </w:r>
      <w:r>
        <w:rPr>
          <w:rFonts w:eastAsia="黑体"/>
          <w:szCs w:val="28"/>
        </w:rPr>
        <w:fldChar w:fldCharType="separate"/>
      </w:r>
      <w:r>
        <w:rPr>
          <w:rFonts w:eastAsia="黑体"/>
          <w:szCs w:val="28"/>
        </w:rPr>
        <w:t xml:space="preserve">Specification </w:t>
      </w:r>
      <w:r>
        <w:rPr>
          <w:rFonts w:hint="eastAsia" w:eastAsia="黑体"/>
          <w:szCs w:val="28"/>
        </w:rPr>
        <w:t>for</w:t>
      </w:r>
      <w:r>
        <w:rPr>
          <w:rFonts w:eastAsia="黑体"/>
          <w:szCs w:val="28"/>
        </w:rPr>
        <w:t xml:space="preserve"> good practice of reverse logistics services</w:t>
      </w:r>
      <w:r>
        <w:rPr>
          <w:rFonts w:eastAsia="黑体"/>
          <w:szCs w:val="28"/>
        </w:rPr>
        <w:fldChar w:fldCharType="end"/>
      </w:r>
      <w:bookmarkEnd w:id="8"/>
    </w:p>
    <w:p>
      <w:pPr>
        <w:framePr w:w="9639" w:h="6974" w:hRule="exact" w:wrap="around" w:vAnchor="page" w:hAnchor="page" w:x="1419" w:y="6408" w:anchorLock="1"/>
        <w:spacing w:line="760" w:lineRule="exact"/>
        <w:ind w:left="-1418"/>
      </w:pPr>
    </w:p>
    <w:p>
      <w:pPr>
        <w:pStyle w:val="129"/>
        <w:framePr w:w="9639" w:h="6974" w:hRule="exact" w:wrap="around" w:vAnchor="page" w:hAnchor="page" w:x="1419" w:y="6408" w:anchorLock="1"/>
        <w:textAlignment w:val="bottom"/>
        <w:rPr>
          <w:rFonts w:eastAsia="黑体"/>
          <w:szCs w:val="28"/>
        </w:rPr>
      </w:pPr>
      <w:bookmarkStart w:id="9" w:name="IN_STD_CODE"/>
      <w:r>
        <w:rPr>
          <w:rFonts w:hint="eastAsia" w:ascii="Times New Roman" w:hAnsi="Times New Roman" w:eastAsia="黑体" w:cs="Times New Roman"/>
          <w:sz w:val="28"/>
          <w:szCs w:val="28"/>
          <w:lang w:val="en-US" w:eastAsia="zh-CN" w:bidi="ar-SA"/>
        </w:rPr>
        <w:fldChar w:fldCharType="begin">
          <w:ffData>
            <w:name w:val="IN_STD_CODE"/>
            <w:enabled/>
            <w:calcOnExit w:val="0"/>
            <w:textInput>
              <w:default w:val=" "/>
            </w:textInput>
          </w:ffData>
        </w:fldChar>
      </w:r>
      <w:r>
        <w:rPr>
          <w:rFonts w:hint="eastAsia" w:ascii="Times New Roman" w:hAnsi="Times New Roman" w:eastAsia="黑体" w:cs="Times New Roman"/>
          <w:sz w:val="28"/>
          <w:szCs w:val="28"/>
          <w:lang w:val="en-US" w:eastAsia="zh-CN" w:bidi="ar-SA"/>
        </w:rPr>
        <w:instrText xml:space="preserve">FORMTEXT</w:instrText>
      </w:r>
      <w:r>
        <w:rPr>
          <w:rFonts w:hint="eastAsia" w:ascii="Times New Roman" w:hAnsi="Times New Roman" w:eastAsia="黑体" w:cs="Times New Roman"/>
          <w:sz w:val="28"/>
          <w:szCs w:val="28"/>
          <w:lang w:val="en-US" w:eastAsia="zh-CN" w:bidi="ar-SA"/>
        </w:rPr>
        <w:fldChar w:fldCharType="separate"/>
      </w:r>
      <w:r>
        <w:rPr>
          <w:rFonts w:hint="eastAsia" w:ascii="Times New Roman" w:hAnsi="Times New Roman" w:eastAsia="黑体" w:cs="Times New Roman"/>
          <w:sz w:val="28"/>
          <w:szCs w:val="28"/>
          <w:lang w:val="en-US" w:eastAsia="zh-CN" w:bidi="ar-SA"/>
        </w:rPr>
        <w:t xml:space="preserve"> </w:t>
      </w:r>
      <w:r>
        <w:rPr>
          <w:rFonts w:hint="eastAsia" w:ascii="Times New Roman" w:hAnsi="Times New Roman" w:eastAsia="黑体" w:cs="Times New Roman"/>
          <w:sz w:val="28"/>
          <w:szCs w:val="28"/>
          <w:lang w:val="en-US" w:eastAsia="zh-CN" w:bidi="ar-SA"/>
        </w:rPr>
        <w:fldChar w:fldCharType="end"/>
      </w:r>
      <w:bookmarkEnd w:id="9"/>
    </w:p>
    <w:p>
      <w:pPr>
        <w:pStyle w:val="129"/>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0" w:name="下拉1"/>
      <w:r>
        <w:rPr>
          <w:sz w:val="24"/>
          <w:szCs w:val="28"/>
        </w:rPr>
        <w:instrText xml:space="preserve"> FORMDROPDOWN </w:instrText>
      </w:r>
      <w:r>
        <w:rPr>
          <w:sz w:val="24"/>
          <w:szCs w:val="28"/>
        </w:rPr>
        <w:fldChar w:fldCharType="separate"/>
      </w:r>
      <w:r>
        <w:rPr>
          <w:sz w:val="24"/>
          <w:szCs w:val="28"/>
        </w:rPr>
        <w:fldChar w:fldCharType="end"/>
      </w:r>
      <w:bookmarkEnd w:id="10"/>
    </w:p>
    <w:p>
      <w:pPr>
        <w:pStyle w:val="129"/>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1" w:name="CMPLSH_DATE"/>
      <w:r>
        <w:rPr>
          <w:sz w:val="21"/>
          <w:szCs w:val="28"/>
        </w:rPr>
        <w:instrText xml:space="preserve"> FORMTEXT </w:instrText>
      </w:r>
      <w:r>
        <w:rPr>
          <w:sz w:val="21"/>
          <w:szCs w:val="28"/>
        </w:rPr>
        <w:fldChar w:fldCharType="separate"/>
      </w:r>
      <w:r>
        <w:rPr>
          <w:rFonts w:hint="eastAsia"/>
          <w:sz w:val="21"/>
          <w:szCs w:val="28"/>
        </w:rPr>
        <w:t>（本草案完成时间：202</w:t>
      </w:r>
      <w:r>
        <w:rPr>
          <w:sz w:val="21"/>
          <w:szCs w:val="28"/>
        </w:rPr>
        <w:t>2</w:t>
      </w:r>
      <w:r>
        <w:rPr>
          <w:rFonts w:hint="eastAsia"/>
          <w:sz w:val="21"/>
          <w:szCs w:val="28"/>
        </w:rPr>
        <w:t>年1</w:t>
      </w:r>
      <w:r>
        <w:rPr>
          <w:sz w:val="21"/>
          <w:szCs w:val="28"/>
        </w:rPr>
        <w:t>1</w:t>
      </w:r>
      <w:r>
        <w:rPr>
          <w:rFonts w:hint="eastAsia"/>
          <w:sz w:val="21"/>
          <w:szCs w:val="28"/>
        </w:rPr>
        <w:t>月</w:t>
      </w:r>
      <w:r>
        <w:rPr>
          <w:sz w:val="21"/>
          <w:szCs w:val="28"/>
        </w:rPr>
        <w:t>9</w:t>
      </w:r>
      <w:r>
        <w:rPr>
          <w:rFonts w:hint="eastAsia"/>
          <w:sz w:val="21"/>
          <w:szCs w:val="28"/>
        </w:rPr>
        <w:t>日）</w:t>
      </w:r>
      <w:r>
        <w:rPr>
          <w:sz w:val="21"/>
          <w:szCs w:val="28"/>
        </w:rPr>
        <w:fldChar w:fldCharType="end"/>
      </w:r>
      <w:bookmarkEnd w:id="11"/>
    </w:p>
    <w:p>
      <w:pPr>
        <w:pStyle w:val="129"/>
        <w:framePr w:w="9639" w:h="6974" w:hRule="exact" w:wrap="around" w:vAnchor="page" w:hAnchor="page" w:x="1419" w:y="6408" w:anchorLock="1"/>
        <w:spacing w:before="936" w:beforeLines="300" w:after="93"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2" w:name="下拉2"/>
      <w:r>
        <w:rPr>
          <w:b/>
          <w:sz w:val="21"/>
          <w:szCs w:val="28"/>
        </w:rPr>
        <w:instrText xml:space="preserve"> FORMDROPDOWN </w:instrText>
      </w:r>
      <w:r>
        <w:rPr>
          <w:b/>
          <w:sz w:val="21"/>
          <w:szCs w:val="28"/>
        </w:rPr>
        <w:fldChar w:fldCharType="separate"/>
      </w:r>
      <w:r>
        <w:rPr>
          <w:b/>
          <w:sz w:val="21"/>
          <w:szCs w:val="28"/>
        </w:rPr>
        <w:fldChar w:fldCharType="end"/>
      </w:r>
      <w:bookmarkEnd w:id="12"/>
    </w:p>
    <w:p>
      <w:pPr>
        <w:pStyle w:val="197"/>
        <w:framePr w:wrap="around" w:y="14176"/>
      </w:pPr>
      <w:r>
        <w:rPr>
          <w:rFonts w:ascii="黑体"/>
        </w:rPr>
        <w:fldChar w:fldCharType="begin">
          <w:ffData>
            <w:name w:val="PLSH_DATE_Y"/>
            <w:enabled/>
            <w:calcOnExit w:val="0"/>
            <w:textInput>
              <w:default w:val="XXXX"/>
              <w:maxLength w:val="4"/>
            </w:textInput>
          </w:ffData>
        </w:fldChar>
      </w:r>
      <w:bookmarkStart w:id="13"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3"/>
      <w:r>
        <w:rPr>
          <w:rFonts w:ascii="黑体"/>
        </w:rPr>
        <w:t>-</w:t>
      </w:r>
      <w:r>
        <w:rPr>
          <w:rFonts w:ascii="黑体"/>
        </w:rPr>
        <w:fldChar w:fldCharType="begin">
          <w:ffData>
            <w:name w:val="PLSH_DATE_M"/>
            <w:enabled/>
            <w:calcOnExit w:val="0"/>
            <w:textInput>
              <w:default w:val="XX"/>
              <w:maxLength w:val="2"/>
            </w:textInput>
          </w:ffData>
        </w:fldChar>
      </w:r>
      <w:bookmarkStart w:id="14"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rPr>
          <w:rFonts w:ascii="黑体"/>
        </w:rPr>
        <w:t>-</w:t>
      </w:r>
      <w:r>
        <w:rPr>
          <w:rFonts w:ascii="黑体"/>
        </w:rPr>
        <w:fldChar w:fldCharType="begin">
          <w:ffData>
            <w:name w:val="PLSH_DATE_D"/>
            <w:enabled/>
            <w:calcOnExit w:val="0"/>
            <w:textInput>
              <w:default w:val="XX"/>
              <w:maxLength w:val="2"/>
            </w:textInput>
          </w:ffData>
        </w:fldChar>
      </w:r>
      <w:bookmarkStart w:id="15"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rPr>
          <w:rFonts w:hint="eastAsia"/>
        </w:rPr>
        <w:t>发布</w:t>
      </w:r>
    </w:p>
    <w:p>
      <w:pPr>
        <w:pStyle w:val="198"/>
        <w:framePr w:wrap="around" w:y="14176"/>
      </w:pPr>
      <w:r>
        <w:rPr>
          <w:rFonts w:ascii="黑体"/>
        </w:rPr>
        <w:fldChar w:fldCharType="begin">
          <w:ffData>
            <w:name w:val="CROT_DATE_Y"/>
            <w:enabled/>
            <w:calcOnExit w:val="0"/>
            <w:textInput>
              <w:default w:val="XXXX"/>
              <w:maxLength w:val="4"/>
            </w:textInput>
          </w:ffData>
        </w:fldChar>
      </w:r>
      <w:bookmarkStart w:id="16"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6"/>
      <w:r>
        <w:rPr>
          <w:rFonts w:ascii="黑体"/>
        </w:rPr>
        <w:t>-</w:t>
      </w:r>
      <w:r>
        <w:rPr>
          <w:rFonts w:ascii="黑体"/>
        </w:rPr>
        <w:fldChar w:fldCharType="begin">
          <w:ffData>
            <w:name w:val="CROT_DATE_M"/>
            <w:enabled/>
            <w:calcOnExit w:val="0"/>
            <w:textInput>
              <w:default w:val="XX"/>
              <w:maxLength w:val="2"/>
            </w:textInput>
          </w:ffData>
        </w:fldChar>
      </w:r>
      <w:bookmarkStart w:id="17"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rPr>
          <w:rFonts w:ascii="黑体"/>
        </w:rPr>
        <w:t>-</w:t>
      </w:r>
      <w:r>
        <w:rPr>
          <w:rFonts w:ascii="黑体"/>
        </w:rPr>
        <w:fldChar w:fldCharType="begin">
          <w:ffData>
            <w:name w:val="CROT_DATE_D"/>
            <w:enabled/>
            <w:calcOnExit w:val="0"/>
            <w:textInput>
              <w:default w:val="XX"/>
              <w:maxLength w:val="2"/>
            </w:textInput>
          </w:ffData>
        </w:fldChar>
      </w:r>
      <w:bookmarkStart w:id="18"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rPr>
          <w:rFonts w:hint="eastAsia"/>
        </w:rPr>
        <w:t>实施</w:t>
      </w:r>
    </w:p>
    <w:p>
      <w:pPr>
        <w:rPr>
          <w:rFonts w:ascii="宋体" w:hAnsi="宋体"/>
          <w:sz w:val="28"/>
          <w:szCs w:val="28"/>
        </w:rPr>
        <w:sectPr>
          <w:headerReference r:id="rId6" w:type="first"/>
          <w:footerReference r:id="rId8" w:type="first"/>
          <w:headerReference r:id="rId5" w:type="default"/>
          <w:footerReference r:id="rId7" w:type="even"/>
          <w:pgSz w:w="11906" w:h="16838"/>
          <w:pgMar w:top="1440" w:right="1800" w:bottom="1440" w:left="1800" w:header="851" w:footer="992" w:gutter="0"/>
          <w:cols w:space="425" w:num="1"/>
          <w:docGrid w:type="lines" w:linePitch="312" w:charSpace="0"/>
        </w:sectPr>
      </w:pPr>
      <w:r>
        <w:rPr>
          <w:rFonts w:hint="eastAsia" w:ascii="宋体" w:hAnsi="宋体"/>
          <w:sz w:val="28"/>
          <w:szCs w:val="28"/>
        </w:rPr>
        <w:drawing>
          <wp:anchor distT="0" distB="0" distL="114300" distR="114300" simplePos="0" relativeHeight="251662336" behindDoc="0" locked="0" layoutInCell="1" allowOverlap="1">
            <wp:simplePos x="0" y="0"/>
            <wp:positionH relativeFrom="column">
              <wp:posOffset>1610360</wp:posOffset>
            </wp:positionH>
            <wp:positionV relativeFrom="paragraph">
              <wp:posOffset>8281035</wp:posOffset>
            </wp:positionV>
            <wp:extent cx="2868930" cy="545465"/>
            <wp:effectExtent l="0" t="0" r="7620" b="698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anchor>
        </w:drawing>
      </w:r>
      <w:r>
        <w:rPr>
          <w:rFonts w:ascii="宋体" w:hAnsi="宋体"/>
          <w:sz w:val="28"/>
          <w:szCs w:val="28"/>
        </w:rPr>
        <mc:AlternateContent>
          <mc:Choice Requires="wps">
            <w:drawing>
              <wp:anchor distT="0" distB="0" distL="114300" distR="114300" simplePos="0" relativeHeight="251661312" behindDoc="0" locked="1" layoutInCell="1" allowOverlap="1">
                <wp:simplePos x="0" y="0"/>
                <wp:positionH relativeFrom="page">
                  <wp:posOffset>899795</wp:posOffset>
                </wp:positionH>
                <wp:positionV relativeFrom="page">
                  <wp:posOffset>9316085</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33.55pt;height:0pt;width:481.9pt;mso-position-horizontal-relative:page;mso-position-vertical-relative:page;z-index:251661312;mso-width-relative:page;mso-height-relative:page;" filled="f" stroked="t" coordsize="21600,21600" o:gfxdata="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4nIYT1wAAAA4B&#10;AAAPAAAAAAAAAAEAIAAAACIAAABkcnMvZG93bnJldi54bWxQSwECFAAUAAAACACHTuJAAzUM5uMB&#10;AACqAwAADgAAAAAAAAABACAAAAAmAQAAZHJzL2Uyb0RvYy54bWxQSwUGAAAAAAYABgBZAQAAewUA&#10;AAAA&#10;">
                <v:fill on="f" focussize="0,0"/>
                <v:stroke color="#000000" joinstyle="round"/>
                <v:imagedata o:title=""/>
                <o:lock v:ext="edit" aspectratio="f"/>
                <w10:anchorlock/>
              </v:line>
            </w:pict>
          </mc:Fallback>
        </mc:AlternateContent>
      </w:r>
      <w:r>
        <w:rPr>
          <w:rFonts w:hint="eastAsia" w:ascii="宋体" w:hAnsi="宋体"/>
          <w:sz w:val="28"/>
          <w:szCs w:val="28"/>
        </w:rPr>
        <w:t>`</w:t>
      </w:r>
    </w:p>
    <w:p>
      <w:pPr>
        <w:pStyle w:val="93"/>
        <w:spacing w:before="640" w:afterLines="0"/>
      </w:pPr>
      <w:bookmarkStart w:id="19" w:name="BookMark2"/>
      <w:r>
        <w:rPr>
          <w:spacing w:val="320"/>
        </w:rPr>
        <w:t>前</w:t>
      </w:r>
      <w:r>
        <w:t>言</w:t>
      </w:r>
    </w:p>
    <w:p>
      <w:pPr>
        <w:pStyle w:val="60"/>
        <w:ind w:firstLine="420"/>
        <w:rPr>
          <w:rFonts w:hAnsi="宋体"/>
        </w:rPr>
      </w:pPr>
      <w:r>
        <w:rPr>
          <w:rFonts w:hint="eastAsia" w:hAnsi="宋体"/>
        </w:rPr>
        <w:t>本文件按照GB/T 1.1—2020《标准化工作导则  第1部分：标准化文件的结构和起草规则》的规定起草。</w:t>
      </w:r>
    </w:p>
    <w:p>
      <w:pPr>
        <w:pStyle w:val="60"/>
        <w:ind w:firstLine="420"/>
        <w:rPr>
          <w:rFonts w:hAnsi="宋体"/>
        </w:rPr>
      </w:pPr>
      <w:r>
        <w:rPr>
          <w:rFonts w:hint="eastAsia" w:hAnsi="宋体"/>
        </w:rPr>
        <w:t>请注意本文件的某些内容可能涉及专利。本文件的发布机构不承担识别专利的责任。</w:t>
      </w:r>
    </w:p>
    <w:p>
      <w:pPr>
        <w:pStyle w:val="233"/>
        <w:rPr>
          <w:rFonts w:hAnsi="宋体"/>
        </w:rPr>
      </w:pPr>
      <w:r>
        <w:rPr>
          <w:rFonts w:hint="eastAsia" w:hAnsi="宋体"/>
        </w:rPr>
        <w:t>本文件由全国物流标准化技术委员会（SAC/TC 269）提出并归口。</w:t>
      </w:r>
    </w:p>
    <w:p>
      <w:pPr>
        <w:pStyle w:val="60"/>
        <w:ind w:firstLine="420"/>
        <w:rPr>
          <w:rFonts w:hint="eastAsia" w:hAnsi="宋体" w:eastAsia="宋体"/>
          <w:lang w:eastAsia="zh-CN"/>
        </w:rPr>
      </w:pPr>
      <w:r>
        <w:rPr>
          <w:rFonts w:hint="eastAsia" w:hAnsi="宋体"/>
        </w:rPr>
        <w:t>本文件起草单位：上海市质协用户评价中心、上海第二工业大学，国药集团医药物流有限公司、欧冶工业品股份有限公司</w:t>
      </w:r>
      <w:r>
        <w:rPr>
          <w:rFonts w:hint="eastAsia" w:hAnsi="宋体"/>
          <w:lang w:eastAsia="zh-CN"/>
        </w:rPr>
        <w:t>。</w:t>
      </w:r>
    </w:p>
    <w:p>
      <w:pPr>
        <w:pStyle w:val="60"/>
        <w:ind w:firstLine="420"/>
        <w:rPr>
          <w:rFonts w:hAnsi="宋体"/>
        </w:rPr>
      </w:pPr>
      <w:r>
        <w:rPr>
          <w:rFonts w:hint="eastAsia" w:hAnsi="宋体"/>
        </w:rPr>
        <w:t>本文件主要起草人：</w:t>
      </w:r>
    </w:p>
    <w:p>
      <w:pPr>
        <w:pStyle w:val="60"/>
        <w:ind w:firstLine="420"/>
      </w:pPr>
    </w:p>
    <w:p>
      <w:pPr>
        <w:pStyle w:val="60"/>
        <w:ind w:firstLine="420"/>
        <w:sectPr>
          <w:headerReference r:id="rId9" w:type="default"/>
          <w:footerReference r:id="rId11" w:type="default"/>
          <w:headerReference r:id="rId10" w:type="even"/>
          <w:pgSz w:w="11906" w:h="16838"/>
          <w:pgMar w:top="2410" w:right="1134" w:bottom="1134" w:left="1134" w:header="1418" w:footer="1134" w:gutter="284"/>
          <w:pgNumType w:fmt="upperRoman" w:start="1"/>
          <w:cols w:space="425" w:num="1"/>
          <w:formProt w:val="0"/>
          <w:docGrid w:type="lines" w:linePitch="312" w:charSpace="0"/>
        </w:sectPr>
      </w:pPr>
    </w:p>
    <w:bookmarkEnd w:id="19"/>
    <w:p>
      <w:pPr>
        <w:spacing w:line="20" w:lineRule="exact"/>
        <w:jc w:val="center"/>
        <w:rPr>
          <w:rFonts w:ascii="黑体" w:hAnsi="黑体" w:eastAsia="黑体"/>
          <w:sz w:val="32"/>
          <w:szCs w:val="32"/>
        </w:rPr>
      </w:pPr>
      <w:bookmarkStart w:id="20" w:name="BookMark4"/>
    </w:p>
    <w:p>
      <w:pPr>
        <w:spacing w:line="20" w:lineRule="exact"/>
        <w:jc w:val="center"/>
        <w:rPr>
          <w:rFonts w:ascii="黑体" w:hAnsi="黑体" w:eastAsia="黑体"/>
          <w:sz w:val="32"/>
          <w:szCs w:val="32"/>
        </w:rPr>
      </w:pPr>
    </w:p>
    <w:sdt>
      <w:sdtPr>
        <w:tag w:val="NEW_STAND_NAME"/>
        <w:id w:val="595910757"/>
        <w:lock w:val="sdtLocked"/>
        <w:placeholder>
          <w:docPart w:val="{4d60cd84-563e-47c6-8dbf-73e0746d7f4b}"/>
        </w:placeholder>
      </w:sdtPr>
      <w:sdtContent>
        <w:p>
          <w:pPr>
            <w:pStyle w:val="181"/>
            <w:spacing w:before="3" w:beforeLines="1" w:after="686" w:afterLines="220"/>
          </w:pPr>
          <w:bookmarkStart w:id="21" w:name="NEW_STAND_NAME"/>
          <w:r>
            <w:rPr>
              <w:rFonts w:hint="eastAsia"/>
            </w:rPr>
            <w:t>逆向物流服务良好行为规范</w:t>
          </w:r>
        </w:p>
      </w:sdtContent>
    </w:sdt>
    <w:bookmarkEnd w:id="21"/>
    <w:p>
      <w:pPr>
        <w:pStyle w:val="108"/>
        <w:spacing w:before="156" w:beforeLines="50" w:after="156" w:afterLines="50"/>
      </w:pPr>
      <w:bookmarkStart w:id="22" w:name="_Toc17233325"/>
      <w:bookmarkStart w:id="23" w:name="_Toc26986771"/>
      <w:bookmarkStart w:id="24" w:name="_Toc26986530"/>
      <w:bookmarkStart w:id="25" w:name="_Toc26718930"/>
      <w:bookmarkStart w:id="26" w:name="_Toc24884218"/>
      <w:bookmarkStart w:id="27" w:name="_Toc17233333"/>
      <w:bookmarkStart w:id="28" w:name="_Toc24884211"/>
      <w:bookmarkStart w:id="29" w:name="_Toc26648465"/>
      <w:r>
        <w:rPr>
          <w:rFonts w:hint="eastAsia"/>
        </w:rPr>
        <w:t>范围</w:t>
      </w:r>
      <w:bookmarkEnd w:id="22"/>
      <w:bookmarkEnd w:id="23"/>
      <w:bookmarkEnd w:id="24"/>
      <w:bookmarkEnd w:id="25"/>
      <w:bookmarkEnd w:id="26"/>
      <w:bookmarkEnd w:id="27"/>
      <w:bookmarkEnd w:id="28"/>
      <w:bookmarkEnd w:id="29"/>
    </w:p>
    <w:p>
      <w:pPr>
        <w:pStyle w:val="60"/>
        <w:ind w:firstLine="420"/>
      </w:pPr>
      <w:bookmarkStart w:id="30" w:name="_Toc24884212"/>
      <w:bookmarkStart w:id="31" w:name="_Toc24884219"/>
      <w:bookmarkStart w:id="32" w:name="_Toc17233334"/>
      <w:bookmarkStart w:id="33" w:name="_Toc17233326"/>
      <w:bookmarkStart w:id="34" w:name="_Toc26648466"/>
      <w:r>
        <w:rPr>
          <w:rFonts w:hint="eastAsia"/>
        </w:rPr>
        <w:t>本文件规定了逆向物流服务良好行为的总体要求、服务保障、方案设计、服务作业、检验检测与判断处理、包装与标识、信息服务与可追溯、以及风险防范与应急管理、服务评价与持续改进的要求。</w:t>
      </w:r>
    </w:p>
    <w:p>
      <w:pPr>
        <w:pStyle w:val="60"/>
        <w:ind w:firstLine="420"/>
      </w:pPr>
      <w:r>
        <w:rPr>
          <w:rFonts w:hint="eastAsia"/>
        </w:rPr>
        <w:t>本文件适用于企业开展逆向物流服务活动。</w:t>
      </w:r>
    </w:p>
    <w:p>
      <w:pPr>
        <w:pStyle w:val="108"/>
        <w:spacing w:before="156" w:beforeLines="50" w:after="156" w:afterLines="50"/>
      </w:pPr>
      <w:bookmarkStart w:id="35" w:name="_Toc26718931"/>
      <w:bookmarkStart w:id="36" w:name="_Toc26986531"/>
      <w:bookmarkStart w:id="37" w:name="_Toc26986772"/>
      <w:r>
        <w:rPr>
          <w:rFonts w:hint="eastAsia"/>
        </w:rPr>
        <w:t>规范性引用文件</w:t>
      </w:r>
      <w:bookmarkEnd w:id="30"/>
      <w:bookmarkEnd w:id="31"/>
      <w:bookmarkEnd w:id="32"/>
      <w:bookmarkEnd w:id="33"/>
      <w:bookmarkEnd w:id="34"/>
      <w:bookmarkEnd w:id="35"/>
      <w:bookmarkEnd w:id="36"/>
      <w:bookmarkEnd w:id="37"/>
    </w:p>
    <w:sdt>
      <w:sdtPr>
        <w:rPr>
          <w:rFonts w:hint="eastAsia"/>
        </w:rPr>
        <w:id w:val="715848253"/>
        <w:placeholder>
          <w:docPart w:val="{c1ffda5e-df33-4d2c-bbd5-45f2fb0d12f2}"/>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60"/>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60"/>
        <w:ind w:firstLine="420"/>
      </w:pPr>
      <w:r>
        <w:rPr>
          <w:rFonts w:hint="eastAsia"/>
        </w:rPr>
        <w:t>GB/T</w:t>
      </w:r>
      <w:r>
        <w:t xml:space="preserve"> 19001</w:t>
      </w:r>
      <w:r>
        <w:rPr>
          <w:rFonts w:hint="eastAsia"/>
        </w:rPr>
        <w:t xml:space="preserve"> </w:t>
      </w:r>
      <w:r>
        <w:t xml:space="preserve"> </w:t>
      </w:r>
      <w:r>
        <w:rPr>
          <w:rFonts w:hint="eastAsia"/>
        </w:rPr>
        <w:t xml:space="preserve">质量管理体系 </w:t>
      </w:r>
      <w:r>
        <w:t xml:space="preserve"> </w:t>
      </w:r>
      <w:r>
        <w:rPr>
          <w:rFonts w:hint="eastAsia"/>
        </w:rPr>
        <w:t>要求</w:t>
      </w:r>
      <w:r>
        <w:t xml:space="preserve">  </w:t>
      </w:r>
    </w:p>
    <w:p>
      <w:pPr>
        <w:pStyle w:val="60"/>
        <w:ind w:firstLine="420"/>
      </w:pPr>
      <w:r>
        <w:rPr>
          <w:rFonts w:hint="eastAsia"/>
        </w:rPr>
        <w:t>GB/T</w:t>
      </w:r>
      <w:r>
        <w:t xml:space="preserve"> 24001  </w:t>
      </w:r>
      <w:r>
        <w:rPr>
          <w:rFonts w:hint="eastAsia"/>
        </w:rPr>
        <w:t xml:space="preserve">环境管理体系 </w:t>
      </w:r>
      <w:r>
        <w:t xml:space="preserve"> </w:t>
      </w:r>
      <w:r>
        <w:rPr>
          <w:rFonts w:hint="eastAsia"/>
        </w:rPr>
        <w:t>要求及使用指南</w:t>
      </w:r>
    </w:p>
    <w:p>
      <w:pPr>
        <w:pStyle w:val="60"/>
        <w:ind w:firstLine="420"/>
      </w:pPr>
      <w:r>
        <w:rPr>
          <w:rFonts w:hint="eastAsia"/>
        </w:rPr>
        <w:t>GB/T</w:t>
      </w:r>
      <w:r>
        <w:t xml:space="preserve"> 45001  </w:t>
      </w:r>
      <w:r>
        <w:rPr>
          <w:rFonts w:hint="eastAsia"/>
        </w:rPr>
        <w:t xml:space="preserve">职业健康安全管理体系 </w:t>
      </w:r>
      <w:r>
        <w:t xml:space="preserve"> </w:t>
      </w:r>
      <w:r>
        <w:rPr>
          <w:rFonts w:hint="eastAsia"/>
        </w:rPr>
        <w:t>要求及使用指南</w:t>
      </w:r>
    </w:p>
    <w:p>
      <w:pPr>
        <w:pStyle w:val="60"/>
        <w:ind w:firstLine="420"/>
      </w:pPr>
      <w:r>
        <w:rPr>
          <w:rFonts w:hint="eastAsia"/>
        </w:rPr>
        <w:t>AQ/</w:t>
      </w:r>
      <w:r>
        <w:t xml:space="preserve">T 9002   </w:t>
      </w:r>
      <w:r>
        <w:rPr>
          <w:rFonts w:hint="eastAsia"/>
        </w:rPr>
        <w:t>生产经营单位安全生产事故应急预案编制导则</w:t>
      </w:r>
    </w:p>
    <w:p>
      <w:pPr>
        <w:pStyle w:val="108"/>
        <w:spacing w:before="156" w:beforeLines="50" w:after="156" w:afterLines="50"/>
      </w:pPr>
      <w:r>
        <w:rPr>
          <w:rFonts w:hint="eastAsia"/>
        </w:rPr>
        <w:t>术语和定义</w:t>
      </w:r>
    </w:p>
    <w:p>
      <w:pPr>
        <w:pStyle w:val="109"/>
        <w:spacing w:before="156" w:after="156"/>
      </w:pPr>
      <w:bookmarkStart w:id="38" w:name="_Toc26986532"/>
      <w:bookmarkEnd w:id="38"/>
      <w:r>
        <w:rPr>
          <w:rFonts w:hint="eastAsia"/>
        </w:rPr>
        <w:t xml:space="preserve">逆向物流服务reverse </w:t>
      </w:r>
      <w:r>
        <w:t>l</w:t>
      </w:r>
      <w:r>
        <w:rPr>
          <w:rFonts w:hint="eastAsia"/>
        </w:rPr>
        <w:t>ogistics</w:t>
      </w:r>
      <w:r>
        <w:t xml:space="preserve"> service</w:t>
      </w:r>
    </w:p>
    <w:p>
      <w:pPr>
        <w:pStyle w:val="233"/>
      </w:pPr>
      <w:r>
        <w:rPr>
          <w:rFonts w:hint="eastAsia"/>
        </w:rPr>
        <w:t>根据客户需要，为恢复</w:t>
      </w:r>
      <w:r>
        <w:rPr>
          <w:rFonts w:hint="eastAsia" w:hAnsi="宋体"/>
        </w:rPr>
        <w:t>返货品</w:t>
      </w:r>
      <w:r>
        <w:rPr>
          <w:rFonts w:hint="eastAsia"/>
        </w:rPr>
        <w:t>价值、循环利用或合理处置，对原材料、零部件、在制品及产成品从供应链下游节点向上游节点反向流动，或按特定的渠道或方式归集到指定地点所开展的物流活动。</w:t>
      </w:r>
    </w:p>
    <w:p>
      <w:pPr>
        <w:pStyle w:val="109"/>
        <w:spacing w:before="156" w:after="156"/>
      </w:pPr>
      <w:r>
        <w:rPr>
          <w:rFonts w:hint="eastAsia"/>
        </w:rPr>
        <w:t>良好行为</w:t>
      </w:r>
      <w:r>
        <w:t>good practice</w:t>
      </w:r>
    </w:p>
    <w:p>
      <w:pPr>
        <w:pStyle w:val="233"/>
      </w:pPr>
      <w:r>
        <w:rPr>
          <w:rFonts w:hint="eastAsia"/>
        </w:rPr>
        <w:t>组织在服务的各个环节，主动承担社会责任，并取得公开透明的客户满意、经济效益、社会效益、环境效益的实践过程或服务行为。</w:t>
      </w:r>
    </w:p>
    <w:p>
      <w:pPr>
        <w:pStyle w:val="109"/>
        <w:spacing w:before="156" w:after="156"/>
      </w:pPr>
      <w:r>
        <w:rPr>
          <w:rFonts w:hint="eastAsia" w:hAnsi="黑体"/>
        </w:rPr>
        <w:t>返货品</w:t>
      </w:r>
      <w:r>
        <w:t>returned goods</w:t>
      </w:r>
      <w:r>
        <w:rPr>
          <w:rFonts w:hint="eastAsia"/>
        </w:rPr>
        <w:t xml:space="preserve"> </w:t>
      </w:r>
    </w:p>
    <w:p>
      <w:pPr>
        <w:ind w:firstLine="420" w:firstLineChars="200"/>
        <w:rPr>
          <w:rFonts w:ascii="宋体" w:hAnsi="宋体"/>
        </w:rPr>
      </w:pPr>
      <w:r>
        <w:rPr>
          <w:rFonts w:hint="eastAsia" w:ascii="宋体" w:hAnsi="宋体"/>
        </w:rPr>
        <w:t xml:space="preserve">因退换货、回收等原因从供应链下游节点向上游节点反向流动的货品。 </w:t>
      </w:r>
    </w:p>
    <w:p>
      <w:pPr>
        <w:pStyle w:val="108"/>
        <w:spacing w:before="156" w:beforeLines="50" w:after="156" w:afterLines="50"/>
      </w:pPr>
      <w:r>
        <w:t>总体</w:t>
      </w:r>
      <w:r>
        <w:rPr>
          <w:rFonts w:hint="eastAsia"/>
        </w:rPr>
        <w:t>要求</w:t>
      </w:r>
    </w:p>
    <w:p>
      <w:pPr>
        <w:pStyle w:val="109"/>
        <w:spacing w:beforeLines="0" w:afterLines="0"/>
        <w:rPr>
          <w:rFonts w:ascii="宋体" w:hAnsi="宋体" w:eastAsia="宋体"/>
        </w:rPr>
      </w:pPr>
      <w:r>
        <w:rPr>
          <w:rFonts w:hint="eastAsia" w:ascii="宋体" w:hAnsi="宋体" w:eastAsia="宋体"/>
        </w:rPr>
        <w:t>应及时响应客户需求，持续提升客户满意度。</w:t>
      </w:r>
    </w:p>
    <w:p>
      <w:pPr>
        <w:pStyle w:val="109"/>
        <w:spacing w:beforeLines="0" w:afterLines="0"/>
        <w:rPr>
          <w:rFonts w:ascii="宋体" w:hAnsi="宋体" w:eastAsia="宋体"/>
        </w:rPr>
      </w:pPr>
      <w:r>
        <w:rPr>
          <w:rFonts w:hint="eastAsia" w:ascii="宋体" w:hAnsi="宋体" w:eastAsia="宋体"/>
        </w:rPr>
        <w:t>应整合社会资源，降低社会成本，履行社会责任。</w:t>
      </w:r>
    </w:p>
    <w:p>
      <w:pPr>
        <w:pStyle w:val="109"/>
        <w:spacing w:beforeLines="0" w:afterLines="0"/>
        <w:rPr>
          <w:rFonts w:ascii="宋体" w:hAnsi="宋体" w:eastAsia="宋体"/>
        </w:rPr>
      </w:pPr>
      <w:r>
        <w:rPr>
          <w:rFonts w:hint="eastAsia" w:ascii="宋体" w:hAnsi="宋体" w:eastAsia="宋体"/>
        </w:rPr>
        <w:t>服务技术与方法应具有适宜性、可操作性，并持续改善与不断创新。</w:t>
      </w:r>
    </w:p>
    <w:p>
      <w:pPr>
        <w:pStyle w:val="109"/>
        <w:spacing w:beforeLines="0" w:afterLines="0"/>
        <w:rPr>
          <w:rFonts w:ascii="宋体" w:hAnsi="宋体" w:eastAsia="宋体"/>
        </w:rPr>
      </w:pPr>
      <w:r>
        <w:rPr>
          <w:rFonts w:hint="eastAsia" w:ascii="宋体" w:hAnsi="宋体" w:eastAsia="宋体"/>
        </w:rPr>
        <w:t>宜坚持低碳物流，以减量化、再利用、资源化为原则，发展循环经济，节约资源，促进可持续发展。</w:t>
      </w:r>
    </w:p>
    <w:p>
      <w:pPr>
        <w:pStyle w:val="108"/>
        <w:spacing w:before="156" w:beforeLines="50" w:after="156" w:afterLines="50"/>
      </w:pPr>
      <w:r>
        <w:rPr>
          <w:rFonts w:hint="eastAsia"/>
        </w:rPr>
        <w:t>服务保障</w:t>
      </w:r>
    </w:p>
    <w:p>
      <w:pPr>
        <w:pStyle w:val="109"/>
        <w:spacing w:before="156" w:after="156"/>
        <w:rPr>
          <w:rFonts w:hAnsi="黑体"/>
        </w:rPr>
      </w:pPr>
      <w:r>
        <w:rPr>
          <w:rFonts w:hint="eastAsia" w:hAnsi="黑体"/>
        </w:rPr>
        <w:t>组织</w:t>
      </w:r>
    </w:p>
    <w:p>
      <w:pPr>
        <w:pStyle w:val="69"/>
        <w:spacing w:beforeLines="0" w:afterLines="0"/>
        <w:rPr>
          <w:rFonts w:ascii="宋体" w:hAnsi="宋体" w:eastAsia="宋体"/>
        </w:rPr>
      </w:pPr>
      <w:r>
        <w:rPr>
          <w:rFonts w:hint="eastAsia" w:ascii="宋体" w:hAnsi="宋体" w:eastAsia="宋体"/>
        </w:rPr>
        <w:t>应具有从事相关逆向物流业务的经营资质。</w:t>
      </w:r>
    </w:p>
    <w:p>
      <w:pPr>
        <w:pStyle w:val="69"/>
        <w:spacing w:beforeLines="0" w:afterLines="0"/>
        <w:rPr>
          <w:rFonts w:ascii="宋体" w:hAnsi="宋体" w:eastAsia="宋体"/>
        </w:rPr>
      </w:pPr>
      <w:r>
        <w:rPr>
          <w:rFonts w:hint="eastAsia" w:ascii="宋体" w:hAnsi="宋体" w:eastAsia="宋体"/>
        </w:rPr>
        <w:t>应根据GB/T19001、GB/T24001、GB/T 45001建立质量、环保、安全管理体系。</w:t>
      </w:r>
    </w:p>
    <w:p>
      <w:pPr>
        <w:pStyle w:val="69"/>
        <w:spacing w:beforeLines="0" w:afterLines="0"/>
        <w:rPr>
          <w:rFonts w:ascii="宋体" w:hAnsi="宋体" w:eastAsia="宋体"/>
        </w:rPr>
      </w:pPr>
      <w:r>
        <w:rPr>
          <w:rFonts w:hint="eastAsia" w:ascii="宋体" w:hAnsi="宋体" w:eastAsia="宋体"/>
        </w:rPr>
        <w:t>应制定逆向物流服务的战略，包括但不限于社会要求、客户需求、持续改进和定期评审。</w:t>
      </w:r>
    </w:p>
    <w:p>
      <w:pPr>
        <w:pStyle w:val="69"/>
        <w:spacing w:beforeLines="0" w:afterLines="0"/>
        <w:rPr>
          <w:rFonts w:ascii="宋体" w:hAnsi="宋体" w:eastAsia="宋体"/>
        </w:rPr>
      </w:pPr>
      <w:r>
        <w:rPr>
          <w:rFonts w:hint="eastAsia" w:ascii="宋体" w:hAnsi="宋体" w:eastAsia="宋体"/>
        </w:rPr>
        <w:t>应明确逆向物流服务的目标，这些目标应在组织内部可以被理解、沟通和考核。关键的目标包括但不限于客户满意度、消除浪费、绿色环保、内部和外部的逆向物流绩效。</w:t>
      </w:r>
    </w:p>
    <w:p>
      <w:pPr>
        <w:pStyle w:val="69"/>
        <w:spacing w:beforeLines="0" w:afterLines="0"/>
        <w:rPr>
          <w:rFonts w:ascii="宋体" w:hAnsi="宋体" w:eastAsia="宋体"/>
        </w:rPr>
      </w:pPr>
      <w:r>
        <w:rPr>
          <w:rFonts w:hint="eastAsia" w:ascii="宋体" w:hAnsi="宋体" w:eastAsia="宋体"/>
        </w:rPr>
        <w:t>应明确逆向物流服务组织架构、责任划分，进行相应的资源配置。</w:t>
      </w:r>
    </w:p>
    <w:p>
      <w:pPr>
        <w:pStyle w:val="109"/>
        <w:spacing w:before="156" w:after="156"/>
      </w:pPr>
      <w:r>
        <w:rPr>
          <w:rFonts w:hint="eastAsia"/>
        </w:rPr>
        <w:t>人员</w:t>
      </w:r>
    </w:p>
    <w:p>
      <w:pPr>
        <w:pStyle w:val="69"/>
        <w:spacing w:beforeLines="0" w:afterLines="0"/>
        <w:rPr>
          <w:rFonts w:ascii="宋体" w:hAnsi="宋体" w:eastAsia="宋体"/>
        </w:rPr>
      </w:pPr>
      <w:r>
        <w:rPr>
          <w:rFonts w:hint="eastAsia" w:ascii="宋体" w:hAnsi="宋体" w:eastAsia="宋体"/>
        </w:rPr>
        <w:t>应按照实际需要配备相应的管理、技术和操作人员，特殊岗位人员应具备相应的从业资格。</w:t>
      </w:r>
    </w:p>
    <w:p>
      <w:pPr>
        <w:pStyle w:val="69"/>
        <w:spacing w:beforeLines="0" w:afterLines="0"/>
        <w:rPr>
          <w:rFonts w:ascii="宋体" w:hAnsi="宋体" w:eastAsia="宋体"/>
        </w:rPr>
      </w:pPr>
      <w:r>
        <w:rPr>
          <w:rFonts w:hint="eastAsia" w:ascii="宋体" w:hAnsi="宋体" w:eastAsia="宋体"/>
        </w:rPr>
        <w:t>应接受逆向物流的管理、服务或技能等相关培训。</w:t>
      </w:r>
    </w:p>
    <w:p>
      <w:pPr>
        <w:pStyle w:val="69"/>
        <w:spacing w:beforeLines="0" w:afterLines="0"/>
        <w:rPr>
          <w:rFonts w:ascii="宋体" w:hAnsi="宋体" w:eastAsia="宋体"/>
        </w:rPr>
      </w:pPr>
      <w:r>
        <w:rPr>
          <w:rFonts w:hint="eastAsia" w:ascii="宋体" w:hAnsi="宋体" w:eastAsia="宋体"/>
        </w:rPr>
        <w:t>应熟悉岗位职责、掌握关键技术并具备相应的操作技能。</w:t>
      </w:r>
    </w:p>
    <w:p>
      <w:pPr>
        <w:pStyle w:val="69"/>
        <w:spacing w:beforeLines="0" w:afterLines="0"/>
        <w:rPr>
          <w:rFonts w:ascii="宋体" w:hAnsi="宋体" w:eastAsia="宋体"/>
        </w:rPr>
      </w:pPr>
      <w:r>
        <w:rPr>
          <w:rFonts w:hint="eastAsia" w:ascii="宋体" w:hAnsi="宋体" w:eastAsia="宋体"/>
        </w:rPr>
        <w:t>涉及易碎、易盗、危险品等特殊性质返货品，相关操作人员应接受必要的安全运输、返货品保护、应急处置的培训和演练。</w:t>
      </w:r>
    </w:p>
    <w:p>
      <w:pPr>
        <w:pStyle w:val="109"/>
        <w:spacing w:before="156" w:after="156"/>
      </w:pPr>
      <w:r>
        <w:rPr>
          <w:rFonts w:hint="eastAsia"/>
        </w:rPr>
        <w:t>制度</w:t>
      </w:r>
    </w:p>
    <w:p>
      <w:pPr>
        <w:pStyle w:val="69"/>
        <w:spacing w:beforeLines="0" w:afterLines="0"/>
        <w:ind w:left="181" w:leftChars="86"/>
        <w:rPr>
          <w:rFonts w:ascii="宋体" w:hAnsi="宋体" w:eastAsia="宋体"/>
        </w:rPr>
      </w:pPr>
      <w:r>
        <w:rPr>
          <w:rFonts w:hint="eastAsia" w:ascii="宋体" w:hAnsi="宋体" w:eastAsia="宋体"/>
        </w:rPr>
        <w:t>应建立覆盖逆向物流服务活动的程序。</w:t>
      </w:r>
    </w:p>
    <w:p>
      <w:pPr>
        <w:pStyle w:val="69"/>
        <w:spacing w:beforeLines="0" w:afterLines="0"/>
        <w:ind w:left="181" w:leftChars="86"/>
        <w:rPr>
          <w:rFonts w:ascii="宋体" w:hAnsi="宋体" w:eastAsia="宋体"/>
        </w:rPr>
      </w:pPr>
      <w:r>
        <w:rPr>
          <w:rFonts w:hint="eastAsia" w:ascii="宋体" w:hAnsi="宋体" w:eastAsia="宋体"/>
        </w:rPr>
        <w:t>应对逆向物流服务活动的关键环节建立流程，包括但不限于分类分拣、检验检测。</w:t>
      </w:r>
    </w:p>
    <w:p>
      <w:pPr>
        <w:pStyle w:val="69"/>
        <w:spacing w:beforeLines="0" w:afterLines="0"/>
        <w:ind w:left="181" w:leftChars="86"/>
        <w:rPr>
          <w:rFonts w:ascii="宋体" w:hAnsi="宋体" w:eastAsia="宋体"/>
        </w:rPr>
      </w:pPr>
      <w:r>
        <w:rPr>
          <w:rFonts w:hint="eastAsia" w:ascii="宋体" w:hAnsi="宋体" w:eastAsia="宋体"/>
        </w:rPr>
        <w:t>应针对各服务流程明确作业要求。</w:t>
      </w:r>
    </w:p>
    <w:p>
      <w:pPr>
        <w:pStyle w:val="69"/>
        <w:spacing w:beforeLines="0" w:afterLines="0"/>
        <w:ind w:left="181" w:leftChars="86"/>
        <w:rPr>
          <w:rFonts w:ascii="宋体" w:hAnsi="宋体" w:eastAsia="宋体"/>
        </w:rPr>
      </w:pPr>
      <w:r>
        <w:rPr>
          <w:rFonts w:hint="eastAsia" w:ascii="宋体" w:hAnsi="宋体" w:eastAsia="宋体"/>
        </w:rPr>
        <w:t>应建立风险防范管理机制、信息可追溯管理机制。</w:t>
      </w:r>
    </w:p>
    <w:p>
      <w:pPr>
        <w:pStyle w:val="109"/>
        <w:spacing w:before="156" w:after="156"/>
      </w:pPr>
      <w:r>
        <w:rPr>
          <w:rFonts w:hint="eastAsia"/>
        </w:rPr>
        <w:t>设施设备</w:t>
      </w:r>
    </w:p>
    <w:p>
      <w:pPr>
        <w:pStyle w:val="69"/>
        <w:spacing w:beforeLines="0" w:afterLines="0"/>
        <w:rPr>
          <w:rFonts w:ascii="宋体" w:hAnsi="宋体" w:eastAsia="宋体"/>
        </w:rPr>
      </w:pPr>
      <w:r>
        <w:rPr>
          <w:rFonts w:hint="eastAsia" w:ascii="宋体" w:hAnsi="宋体" w:eastAsia="宋体"/>
        </w:rPr>
        <w:t>应配备满足各类返货品特性的服务设施设备，宜使用节能设备。</w:t>
      </w:r>
    </w:p>
    <w:p>
      <w:pPr>
        <w:pStyle w:val="69"/>
        <w:spacing w:beforeLines="0" w:afterLines="0"/>
        <w:rPr>
          <w:rFonts w:ascii="宋体" w:hAnsi="宋体" w:eastAsia="宋体"/>
        </w:rPr>
      </w:pPr>
      <w:r>
        <w:rPr>
          <w:rFonts w:hint="eastAsia" w:ascii="宋体" w:hAnsi="宋体" w:eastAsia="宋体"/>
        </w:rPr>
        <w:t>应配备灭火器等消防器材，并根据返货品特性采取相应的防护措施。</w:t>
      </w:r>
    </w:p>
    <w:p>
      <w:pPr>
        <w:pStyle w:val="69"/>
        <w:spacing w:beforeLines="0" w:afterLines="0"/>
        <w:rPr>
          <w:rFonts w:ascii="宋体" w:hAnsi="宋体" w:eastAsia="宋体"/>
        </w:rPr>
      </w:pPr>
      <w:r>
        <w:rPr>
          <w:rFonts w:hint="eastAsia" w:ascii="宋体" w:hAnsi="宋体" w:eastAsia="宋体"/>
        </w:rPr>
        <w:t>涉及特殊物质、危险品等返货品，应配置专门的装卸工具、运输设备和存储器具等。</w:t>
      </w:r>
    </w:p>
    <w:p>
      <w:pPr>
        <w:pStyle w:val="69"/>
        <w:spacing w:beforeLines="0" w:afterLines="0"/>
        <w:rPr>
          <w:rFonts w:ascii="宋体" w:hAnsi="宋体" w:eastAsia="宋体"/>
        </w:rPr>
      </w:pPr>
      <w:r>
        <w:rPr>
          <w:rFonts w:hint="eastAsia" w:ascii="宋体" w:hAnsi="宋体" w:eastAsia="宋体"/>
        </w:rPr>
        <w:t>宜在一定范围内建立单独的逆向物流通道。</w:t>
      </w:r>
    </w:p>
    <w:p>
      <w:pPr>
        <w:pStyle w:val="108"/>
        <w:spacing w:before="156" w:beforeLines="50" w:after="156" w:afterLines="50"/>
      </w:pPr>
      <w:r>
        <w:rPr>
          <w:rFonts w:hint="eastAsia"/>
        </w:rPr>
        <w:t>方案设计</w:t>
      </w:r>
    </w:p>
    <w:p>
      <w:pPr>
        <w:pStyle w:val="109"/>
        <w:spacing w:beforeLines="0" w:afterLines="0"/>
        <w:rPr>
          <w:rFonts w:ascii="宋体" w:hAnsi="宋体" w:eastAsia="宋体"/>
        </w:rPr>
      </w:pPr>
      <w:r>
        <w:rPr>
          <w:rFonts w:hint="eastAsia" w:ascii="宋体" w:hAnsi="宋体" w:eastAsia="宋体"/>
        </w:rPr>
        <w:t>应制定逆向物流服务的方案，包括但不限于服务内容、服务流程、作业活动、服务监控、异常情况处理、服务质量评价。</w:t>
      </w:r>
    </w:p>
    <w:p>
      <w:pPr>
        <w:pStyle w:val="109"/>
        <w:spacing w:beforeLines="0" w:afterLines="0"/>
        <w:rPr>
          <w:rFonts w:ascii="宋体" w:hAnsi="宋体" w:eastAsia="宋体"/>
        </w:rPr>
      </w:pPr>
      <w:r>
        <w:rPr>
          <w:rFonts w:hint="eastAsia" w:ascii="宋体" w:hAnsi="宋体" w:eastAsia="宋体"/>
        </w:rPr>
        <w:t>应对逆向物流服务的方案进行定期审查和修订。</w:t>
      </w:r>
    </w:p>
    <w:p>
      <w:pPr>
        <w:pStyle w:val="109"/>
        <w:spacing w:beforeLines="0" w:afterLines="0"/>
        <w:rPr>
          <w:rFonts w:ascii="宋体" w:hAnsi="宋体" w:eastAsia="宋体"/>
        </w:rPr>
      </w:pPr>
      <w:r>
        <w:rPr>
          <w:rFonts w:hint="eastAsia" w:ascii="宋体" w:hAnsi="宋体" w:eastAsia="宋体"/>
        </w:rPr>
        <w:t>应识别潜在的质量、安全和环境风险，并制定相应的解决方案。</w:t>
      </w:r>
    </w:p>
    <w:p>
      <w:pPr>
        <w:pStyle w:val="109"/>
        <w:spacing w:beforeLines="0" w:afterLines="0"/>
        <w:rPr>
          <w:rFonts w:ascii="宋体" w:hAnsi="宋体" w:eastAsia="宋体"/>
        </w:rPr>
      </w:pPr>
      <w:r>
        <w:rPr>
          <w:rFonts w:hint="eastAsia" w:ascii="宋体" w:hAnsi="宋体" w:eastAsia="宋体"/>
        </w:rPr>
        <w:t>应对易碎、易盗、危险品等具有特殊性质返货品制定特定的服务方案。</w:t>
      </w:r>
    </w:p>
    <w:bookmarkEnd w:id="20"/>
    <w:p>
      <w:pPr>
        <w:pStyle w:val="108"/>
        <w:spacing w:before="156" w:beforeLines="50" w:after="156" w:afterLines="50"/>
      </w:pPr>
      <w:bookmarkStart w:id="39" w:name="BookMark6"/>
      <w:r>
        <w:rPr>
          <w:rFonts w:hint="eastAsia"/>
        </w:rPr>
        <w:t>服务作业</w:t>
      </w:r>
    </w:p>
    <w:p>
      <w:pPr>
        <w:pStyle w:val="109"/>
        <w:spacing w:before="156" w:after="156"/>
      </w:pPr>
      <w:r>
        <w:rPr>
          <w:rFonts w:hint="eastAsia"/>
        </w:rPr>
        <w:t>收集</w:t>
      </w:r>
    </w:p>
    <w:p>
      <w:pPr>
        <w:pStyle w:val="69"/>
        <w:spacing w:beforeLines="0" w:afterLines="0"/>
        <w:rPr>
          <w:rFonts w:ascii="宋体" w:hAnsi="宋体" w:eastAsia="宋体"/>
        </w:rPr>
      </w:pPr>
      <w:r>
        <w:rPr>
          <w:rFonts w:hint="eastAsia" w:ascii="宋体" w:hAnsi="宋体" w:eastAsia="宋体"/>
        </w:rPr>
        <w:t>应确定返货品的数量、规格、时间、地点、回收方式及所需设施设备等。</w:t>
      </w:r>
    </w:p>
    <w:p>
      <w:pPr>
        <w:pStyle w:val="69"/>
        <w:spacing w:beforeLines="0" w:afterLines="0"/>
        <w:rPr>
          <w:rFonts w:ascii="宋体" w:hAnsi="宋体" w:eastAsia="宋体"/>
        </w:rPr>
      </w:pPr>
      <w:r>
        <w:rPr>
          <w:rFonts w:hint="eastAsia" w:ascii="宋体" w:hAnsi="宋体" w:eastAsia="宋体"/>
        </w:rPr>
        <w:t>应按照约定安排人员和车辆前往指定地点收集返货品。</w:t>
      </w:r>
    </w:p>
    <w:p>
      <w:pPr>
        <w:pStyle w:val="69"/>
        <w:spacing w:beforeLines="0" w:afterLines="0"/>
        <w:rPr>
          <w:rFonts w:ascii="宋体" w:hAnsi="宋体" w:eastAsia="宋体"/>
        </w:rPr>
      </w:pPr>
      <w:r>
        <w:rPr>
          <w:rFonts w:hint="eastAsia" w:ascii="宋体" w:hAnsi="宋体" w:eastAsia="宋体"/>
        </w:rPr>
        <w:t>应按照返货品特性和状况，在外包装上或者返货品上进行物料标识。</w:t>
      </w:r>
    </w:p>
    <w:p>
      <w:pPr>
        <w:pStyle w:val="69"/>
        <w:spacing w:beforeLines="0" w:afterLines="0"/>
        <w:rPr>
          <w:rFonts w:ascii="宋体" w:hAnsi="宋体" w:eastAsia="宋体"/>
        </w:rPr>
      </w:pPr>
      <w:r>
        <w:rPr>
          <w:rFonts w:hint="eastAsia" w:ascii="宋体" w:hAnsi="宋体" w:eastAsia="宋体"/>
        </w:rPr>
        <w:t>宜建立并使用集中式收集中心，对返货品进行分类和标识。</w:t>
      </w:r>
    </w:p>
    <w:p>
      <w:pPr>
        <w:pStyle w:val="109"/>
        <w:spacing w:before="156" w:after="156"/>
      </w:pPr>
      <w:r>
        <w:rPr>
          <w:rFonts w:hint="eastAsia"/>
        </w:rPr>
        <w:t>分类分拣</w:t>
      </w:r>
    </w:p>
    <w:p>
      <w:pPr>
        <w:pStyle w:val="69"/>
        <w:spacing w:beforeLines="0" w:afterLines="0"/>
        <w:rPr>
          <w:rFonts w:ascii="宋体" w:hAnsi="宋体" w:eastAsia="宋体"/>
        </w:rPr>
      </w:pPr>
      <w:r>
        <w:rPr>
          <w:rFonts w:hint="eastAsia" w:ascii="宋体" w:hAnsi="宋体" w:eastAsia="宋体"/>
        </w:rPr>
        <w:t>应按照返货品的特性确定逆向物流服务活动中需要分类的环节。</w:t>
      </w:r>
    </w:p>
    <w:p>
      <w:pPr>
        <w:pStyle w:val="69"/>
        <w:spacing w:beforeLines="0" w:afterLines="0"/>
        <w:rPr>
          <w:rFonts w:ascii="宋体" w:hAnsi="宋体" w:eastAsia="宋体"/>
        </w:rPr>
      </w:pPr>
      <w:r>
        <w:rPr>
          <w:rFonts w:hint="eastAsia" w:ascii="宋体" w:hAnsi="宋体" w:eastAsia="宋体"/>
        </w:rPr>
        <w:t>针对需要分类的环节，确定分类规则，包括但不限于返货品类别、返货原因、返货品状态、返货品特性等。</w:t>
      </w:r>
    </w:p>
    <w:p>
      <w:pPr>
        <w:pStyle w:val="69"/>
        <w:spacing w:beforeLines="0" w:afterLines="0"/>
        <w:rPr>
          <w:rFonts w:ascii="宋体" w:hAnsi="宋体" w:eastAsia="宋体"/>
        </w:rPr>
      </w:pPr>
      <w:r>
        <w:rPr>
          <w:rFonts w:hint="eastAsia" w:ascii="宋体" w:hAnsi="宋体" w:eastAsia="宋体"/>
        </w:rPr>
        <w:t>按照分类规则对返货品进行逐级归类，根据归类结果对返货品进行分拣。</w:t>
      </w:r>
    </w:p>
    <w:p>
      <w:pPr>
        <w:pStyle w:val="69"/>
        <w:spacing w:beforeLines="0" w:afterLines="0"/>
        <w:rPr>
          <w:rFonts w:ascii="宋体" w:hAnsi="宋体" w:eastAsia="宋体"/>
        </w:rPr>
      </w:pPr>
      <w:r>
        <w:rPr>
          <w:rFonts w:hint="eastAsia" w:ascii="宋体" w:hAnsi="宋体" w:eastAsia="宋体"/>
        </w:rPr>
        <w:t>应按照返货品的特性，配备相应的消防、安全设施设备及个人防护用品。</w:t>
      </w:r>
    </w:p>
    <w:p>
      <w:pPr>
        <w:pStyle w:val="109"/>
        <w:spacing w:before="156" w:after="156"/>
      </w:pPr>
      <w:r>
        <w:rPr>
          <w:rFonts w:hint="eastAsia"/>
        </w:rPr>
        <w:t>运输</w:t>
      </w:r>
    </w:p>
    <w:p>
      <w:pPr>
        <w:pStyle w:val="69"/>
        <w:spacing w:beforeLines="0" w:afterLines="0"/>
        <w:rPr>
          <w:rFonts w:ascii="宋体" w:hAnsi="宋体" w:eastAsia="宋体"/>
        </w:rPr>
      </w:pPr>
      <w:r>
        <w:rPr>
          <w:rFonts w:hint="eastAsia" w:ascii="宋体" w:hAnsi="宋体" w:eastAsia="宋体"/>
        </w:rPr>
        <w:t>应从安全、质量、环境、设施、装卸和成本等方面制定合理的运输方案。运输方案的内容包括但不限于信息核对、配载禁忌、质量验收、装卸与搬运。</w:t>
      </w:r>
    </w:p>
    <w:p>
      <w:pPr>
        <w:pStyle w:val="69"/>
        <w:spacing w:beforeLines="0" w:afterLines="0"/>
        <w:rPr>
          <w:rFonts w:ascii="宋体" w:hAnsi="宋体" w:eastAsia="宋体"/>
        </w:rPr>
      </w:pPr>
      <w:r>
        <w:rPr>
          <w:rFonts w:hint="eastAsia" w:ascii="宋体" w:hAnsi="宋体" w:eastAsia="宋体"/>
        </w:rPr>
        <w:t>运输工具和设施设备应满足安全、质量和环境可控性要求。</w:t>
      </w:r>
    </w:p>
    <w:p>
      <w:pPr>
        <w:pStyle w:val="69"/>
        <w:spacing w:beforeLines="0" w:afterLines="0"/>
        <w:rPr>
          <w:rFonts w:ascii="宋体" w:hAnsi="宋体" w:eastAsia="宋体"/>
        </w:rPr>
      </w:pPr>
      <w:r>
        <w:rPr>
          <w:rFonts w:hint="eastAsia" w:ascii="宋体" w:hAnsi="宋体" w:eastAsia="宋体"/>
        </w:rPr>
        <w:t>应按照返货品的分类结果等选择合适的运输工具、装卸设施设备。</w:t>
      </w:r>
    </w:p>
    <w:p>
      <w:pPr>
        <w:pStyle w:val="69"/>
        <w:spacing w:beforeLines="0" w:afterLines="0"/>
        <w:rPr>
          <w:rFonts w:ascii="宋体" w:hAnsi="宋体" w:eastAsia="宋体"/>
        </w:rPr>
      </w:pPr>
      <w:r>
        <w:rPr>
          <w:rFonts w:hint="eastAsia" w:ascii="宋体" w:hAnsi="宋体" w:eastAsia="宋体"/>
        </w:rPr>
        <w:t>运输过程中，应检查、保护返货品的状态、包装、标志标识，如发现异常应按预案及时进行处理并做好记录。</w:t>
      </w:r>
    </w:p>
    <w:p>
      <w:pPr>
        <w:pStyle w:val="109"/>
        <w:spacing w:before="156" w:after="156"/>
      </w:pPr>
      <w:r>
        <w:rPr>
          <w:rFonts w:hint="eastAsia"/>
        </w:rPr>
        <w:t>仓储</w:t>
      </w:r>
    </w:p>
    <w:p>
      <w:pPr>
        <w:pStyle w:val="69"/>
        <w:spacing w:beforeLines="0" w:afterLines="0"/>
        <w:rPr>
          <w:rFonts w:ascii="宋体" w:hAnsi="宋体" w:eastAsia="宋体"/>
        </w:rPr>
      </w:pPr>
      <w:r>
        <w:rPr>
          <w:rFonts w:hint="eastAsia" w:ascii="宋体" w:hAnsi="宋体" w:eastAsia="宋体"/>
        </w:rPr>
        <w:t>应根据返货品的特性配备相应的仓储设施设备。</w:t>
      </w:r>
    </w:p>
    <w:p>
      <w:pPr>
        <w:pStyle w:val="69"/>
        <w:spacing w:beforeLines="0" w:afterLines="0"/>
        <w:rPr>
          <w:rFonts w:ascii="宋体" w:hAnsi="宋体" w:eastAsia="宋体"/>
        </w:rPr>
      </w:pPr>
      <w:r>
        <w:rPr>
          <w:rFonts w:hint="eastAsia" w:ascii="宋体" w:hAnsi="宋体" w:eastAsia="宋体"/>
        </w:rPr>
        <w:t xml:space="preserve">应在仓库入口处张贴布局图，在货架或货位上张贴标识，清晰标识返货品的储存位置。 </w:t>
      </w:r>
    </w:p>
    <w:p>
      <w:pPr>
        <w:pStyle w:val="69"/>
        <w:spacing w:beforeLines="0" w:afterLines="0"/>
        <w:rPr>
          <w:rFonts w:ascii="宋体" w:hAnsi="宋体" w:eastAsia="宋体"/>
        </w:rPr>
      </w:pPr>
      <w:r>
        <w:rPr>
          <w:rFonts w:hint="eastAsia" w:ascii="宋体" w:hAnsi="宋体" w:eastAsia="宋体"/>
        </w:rPr>
        <w:t>应在仓库明显位置张贴仓库人员基础信息、安全提示、危险性标识及其他必要的操作规范和注意事项。</w:t>
      </w:r>
    </w:p>
    <w:p>
      <w:pPr>
        <w:pStyle w:val="69"/>
        <w:spacing w:beforeLines="0" w:afterLines="0"/>
        <w:rPr>
          <w:rFonts w:ascii="宋体" w:hAnsi="宋体" w:eastAsia="宋体"/>
        </w:rPr>
      </w:pPr>
      <w:r>
        <w:rPr>
          <w:rFonts w:hint="eastAsia" w:ascii="宋体" w:hAnsi="宋体" w:eastAsia="宋体"/>
        </w:rPr>
        <w:t>应对入库返货品进行检验和评估，根据其特性及分类进行标识和堆放。</w:t>
      </w:r>
    </w:p>
    <w:p>
      <w:pPr>
        <w:pStyle w:val="69"/>
        <w:spacing w:beforeLines="0" w:afterLines="0"/>
        <w:rPr>
          <w:rFonts w:ascii="宋体" w:hAnsi="宋体" w:eastAsia="宋体"/>
        </w:rPr>
      </w:pPr>
      <w:r>
        <w:rPr>
          <w:rFonts w:hint="eastAsia" w:ascii="宋体" w:hAnsi="宋体" w:eastAsia="宋体"/>
        </w:rPr>
        <w:t>应记录返货品的入库运输、移动及出库等信息，包括但不限于操作时间、人员。</w:t>
      </w:r>
    </w:p>
    <w:p>
      <w:pPr>
        <w:pStyle w:val="108"/>
        <w:spacing w:before="156" w:beforeLines="50" w:after="156" w:afterLines="50"/>
      </w:pPr>
      <w:r>
        <w:rPr>
          <w:rFonts w:hint="eastAsia"/>
        </w:rPr>
        <w:t>检验检测与判断处理</w:t>
      </w:r>
    </w:p>
    <w:p>
      <w:pPr>
        <w:pStyle w:val="109"/>
        <w:spacing w:beforeLines="0" w:afterLines="0"/>
        <w:rPr>
          <w:rFonts w:ascii="宋体" w:hAnsi="宋体" w:eastAsia="宋体"/>
        </w:rPr>
      </w:pPr>
      <w:r>
        <w:rPr>
          <w:rFonts w:hint="eastAsia" w:ascii="宋体" w:hAnsi="宋体" w:eastAsia="宋体"/>
        </w:rPr>
        <w:t>应按照返货品的类别确定需要检验、检测的环节，并确定检验检测规则，包括但不限于外观质量、性能质量等。</w:t>
      </w:r>
    </w:p>
    <w:p>
      <w:pPr>
        <w:pStyle w:val="109"/>
        <w:spacing w:beforeLines="0" w:afterLines="0"/>
        <w:rPr>
          <w:rFonts w:ascii="宋体" w:hAnsi="宋体" w:eastAsia="宋体"/>
        </w:rPr>
      </w:pPr>
      <w:r>
        <w:rPr>
          <w:rFonts w:hint="eastAsia" w:ascii="宋体" w:hAnsi="宋体" w:eastAsia="宋体"/>
        </w:rPr>
        <w:t>按照检验检测规则，</w:t>
      </w:r>
      <w:r>
        <w:rPr>
          <w:rFonts w:ascii="宋体" w:hAnsi="宋体" w:eastAsia="宋体"/>
        </w:rPr>
        <w:t>对</w:t>
      </w:r>
      <w:r>
        <w:rPr>
          <w:rFonts w:hint="eastAsia" w:ascii="宋体" w:hAnsi="宋体" w:eastAsia="宋体"/>
        </w:rPr>
        <w:t>返货品</w:t>
      </w:r>
      <w:r>
        <w:rPr>
          <w:rFonts w:ascii="宋体" w:hAnsi="宋体" w:eastAsia="宋体"/>
        </w:rPr>
        <w:t>等进行检验检测，并记录。</w:t>
      </w:r>
    </w:p>
    <w:p>
      <w:pPr>
        <w:pStyle w:val="109"/>
        <w:spacing w:beforeLines="0" w:afterLines="0"/>
        <w:rPr>
          <w:rFonts w:ascii="宋体" w:hAnsi="宋体" w:eastAsia="宋体"/>
        </w:rPr>
      </w:pPr>
      <w:r>
        <w:rPr>
          <w:rFonts w:ascii="宋体" w:hAnsi="宋体" w:eastAsia="宋体"/>
        </w:rPr>
        <w:t>应</w:t>
      </w:r>
      <w:r>
        <w:rPr>
          <w:rFonts w:hint="eastAsia" w:ascii="宋体" w:hAnsi="宋体" w:eastAsia="宋体"/>
        </w:rPr>
        <w:t>按照检验检测结果</w:t>
      </w:r>
      <w:r>
        <w:rPr>
          <w:rFonts w:ascii="宋体" w:hAnsi="宋体" w:eastAsia="宋体"/>
        </w:rPr>
        <w:t>确定</w:t>
      </w:r>
      <w:r>
        <w:rPr>
          <w:rFonts w:hint="eastAsia" w:ascii="宋体" w:hAnsi="宋体" w:eastAsia="宋体"/>
        </w:rPr>
        <w:t>返货品</w:t>
      </w:r>
      <w:r>
        <w:rPr>
          <w:rFonts w:ascii="宋体" w:hAnsi="宋体" w:eastAsia="宋体"/>
        </w:rPr>
        <w:t>的</w:t>
      </w:r>
      <w:r>
        <w:rPr>
          <w:rFonts w:hint="eastAsia" w:ascii="宋体" w:hAnsi="宋体" w:eastAsia="宋体"/>
        </w:rPr>
        <w:t>处理方式</w:t>
      </w:r>
      <w:r>
        <w:rPr>
          <w:rFonts w:ascii="宋体" w:hAnsi="宋体" w:eastAsia="宋体"/>
        </w:rPr>
        <w:t>和过程。</w:t>
      </w:r>
    </w:p>
    <w:p>
      <w:pPr>
        <w:pStyle w:val="109"/>
        <w:spacing w:beforeLines="0" w:afterLines="0"/>
        <w:rPr>
          <w:rFonts w:ascii="宋体" w:hAnsi="宋体" w:eastAsia="宋体"/>
        </w:rPr>
      </w:pPr>
      <w:r>
        <w:rPr>
          <w:rFonts w:ascii="宋体" w:hAnsi="宋体" w:eastAsia="宋体"/>
        </w:rPr>
        <w:t>涉及易盗、危险品等特殊性质</w:t>
      </w:r>
      <w:r>
        <w:rPr>
          <w:rFonts w:hint="eastAsia" w:ascii="宋体" w:hAnsi="宋体" w:eastAsia="宋体"/>
        </w:rPr>
        <w:t>返货品</w:t>
      </w:r>
      <w:r>
        <w:rPr>
          <w:rFonts w:ascii="宋体" w:hAnsi="宋体" w:eastAsia="宋体"/>
        </w:rPr>
        <w:t>，应由具有相应资质的专业机构进行检验检测与判断处理。</w:t>
      </w:r>
    </w:p>
    <w:p>
      <w:pPr>
        <w:pStyle w:val="108"/>
        <w:spacing w:before="156" w:beforeLines="50" w:after="156" w:afterLines="50"/>
      </w:pPr>
      <w:r>
        <w:rPr>
          <w:rFonts w:hint="eastAsia"/>
        </w:rPr>
        <w:t>包装与标识</w:t>
      </w:r>
    </w:p>
    <w:p>
      <w:pPr>
        <w:pStyle w:val="109"/>
        <w:spacing w:beforeLines="0" w:afterLines="0"/>
        <w:rPr>
          <w:rFonts w:ascii="宋体" w:hAnsi="宋体" w:eastAsia="宋体"/>
        </w:rPr>
      </w:pPr>
      <w:r>
        <w:rPr>
          <w:rFonts w:hint="eastAsia" w:ascii="宋体" w:hAnsi="宋体" w:eastAsia="宋体"/>
        </w:rPr>
        <w:t>应按照返货品的特性制定包装规则、标识规则。</w:t>
      </w:r>
    </w:p>
    <w:p>
      <w:pPr>
        <w:pStyle w:val="109"/>
        <w:spacing w:beforeLines="0" w:afterLines="0"/>
        <w:rPr>
          <w:rFonts w:ascii="宋体" w:hAnsi="宋体" w:eastAsia="宋体"/>
        </w:rPr>
      </w:pPr>
      <w:r>
        <w:rPr>
          <w:rFonts w:hint="eastAsia" w:ascii="宋体" w:hAnsi="宋体" w:eastAsia="宋体"/>
        </w:rPr>
        <w:t>应在逆向物流运输、装卸、仓储等过程中采用环保材料或能够重复、循环使用的装载工具、运输容器。</w:t>
      </w:r>
    </w:p>
    <w:p>
      <w:pPr>
        <w:pStyle w:val="109"/>
        <w:spacing w:beforeLines="0" w:afterLines="0"/>
        <w:rPr>
          <w:rFonts w:ascii="宋体" w:hAnsi="宋体" w:eastAsia="宋体"/>
        </w:rPr>
      </w:pPr>
      <w:r>
        <w:rPr>
          <w:rFonts w:hint="eastAsia" w:ascii="宋体" w:hAnsi="宋体" w:eastAsia="宋体"/>
        </w:rPr>
        <w:t>包装时应采用必要的防护措施和保护手段，并减少返货品的二次、重复包装。</w:t>
      </w:r>
    </w:p>
    <w:p>
      <w:pPr>
        <w:pStyle w:val="109"/>
        <w:spacing w:beforeLines="0" w:afterLines="0"/>
        <w:rPr>
          <w:rFonts w:ascii="宋体" w:hAnsi="宋体" w:eastAsia="宋体"/>
        </w:rPr>
      </w:pPr>
      <w:r>
        <w:rPr>
          <w:rFonts w:hint="eastAsia" w:ascii="宋体" w:hAnsi="宋体" w:eastAsia="宋体"/>
        </w:rPr>
        <w:t>应根据标识规则，进行全过程的追溯标识。</w:t>
      </w:r>
    </w:p>
    <w:p>
      <w:pPr>
        <w:pStyle w:val="108"/>
        <w:spacing w:before="156" w:beforeLines="50" w:after="156" w:afterLines="50"/>
      </w:pPr>
      <w:r>
        <w:rPr>
          <w:rFonts w:hint="eastAsia"/>
        </w:rPr>
        <w:t>信息服务与可追溯</w:t>
      </w:r>
    </w:p>
    <w:p>
      <w:pPr>
        <w:pStyle w:val="109"/>
        <w:spacing w:beforeLines="0" w:afterLines="0"/>
        <w:rPr>
          <w:rFonts w:ascii="宋体" w:hAnsi="宋体" w:eastAsia="宋体"/>
        </w:rPr>
      </w:pPr>
      <w:r>
        <w:rPr>
          <w:rFonts w:hint="eastAsia" w:ascii="宋体" w:hAnsi="宋体" w:eastAsia="宋体"/>
        </w:rPr>
        <w:t>应按照返货品种类和特点，建立逆向物流信息管理系统，对逆向物流的各环节服务过程进行数据采集，对于敏感信息进行加密。</w:t>
      </w:r>
    </w:p>
    <w:p>
      <w:pPr>
        <w:pStyle w:val="109"/>
        <w:spacing w:beforeLines="0" w:afterLines="0"/>
        <w:rPr>
          <w:rFonts w:ascii="宋体" w:hAnsi="宋体" w:eastAsia="宋体"/>
        </w:rPr>
      </w:pPr>
      <w:r>
        <w:rPr>
          <w:rFonts w:hint="eastAsia" w:ascii="宋体" w:hAnsi="宋体" w:eastAsia="宋体"/>
        </w:rPr>
        <w:t>应及时上传、更新返货品的基本信息及物流信息。</w:t>
      </w:r>
    </w:p>
    <w:p>
      <w:pPr>
        <w:pStyle w:val="109"/>
        <w:spacing w:beforeLines="0" w:afterLines="0"/>
        <w:rPr>
          <w:rFonts w:ascii="宋体" w:hAnsi="宋体" w:eastAsia="宋体"/>
        </w:rPr>
      </w:pPr>
      <w:r>
        <w:rPr>
          <w:rFonts w:hint="eastAsia" w:ascii="宋体" w:hAnsi="宋体" w:eastAsia="宋体"/>
        </w:rPr>
        <w:t>应及时响应客户请求，共享物流信息，并提供数据支持。</w:t>
      </w:r>
    </w:p>
    <w:p>
      <w:pPr>
        <w:pStyle w:val="109"/>
        <w:spacing w:beforeLines="0" w:afterLines="0"/>
        <w:rPr>
          <w:rFonts w:ascii="宋体" w:hAnsi="宋体" w:eastAsia="宋体"/>
        </w:rPr>
      </w:pPr>
      <w:r>
        <w:rPr>
          <w:rFonts w:hint="eastAsia" w:ascii="宋体" w:hAnsi="宋体" w:eastAsia="宋体"/>
        </w:rPr>
        <w:t>宜促进网络与信息技术应用于逆向物流的信息收集、处置、管理等过程。</w:t>
      </w:r>
    </w:p>
    <w:p>
      <w:pPr>
        <w:pStyle w:val="109"/>
        <w:spacing w:beforeLines="0" w:afterLines="0"/>
        <w:rPr>
          <w:rFonts w:ascii="宋体" w:hAnsi="宋体" w:eastAsia="宋体"/>
        </w:rPr>
      </w:pPr>
      <w:r>
        <w:rPr>
          <w:rFonts w:hint="eastAsia" w:ascii="宋体" w:hAnsi="宋体" w:eastAsia="宋体"/>
        </w:rPr>
        <w:t>应保存逆向物流相关的作业计划、执行过程及监控等信息服务与可追溯的文件化记录，保存期限不低于</w:t>
      </w:r>
      <w:r>
        <w:rPr>
          <w:rFonts w:ascii="宋体" w:hAnsi="宋体" w:eastAsia="宋体"/>
        </w:rPr>
        <w:t>3</w:t>
      </w:r>
      <w:r>
        <w:rPr>
          <w:rFonts w:hint="eastAsia" w:ascii="宋体" w:hAnsi="宋体" w:eastAsia="宋体"/>
        </w:rPr>
        <w:t>年。</w:t>
      </w:r>
    </w:p>
    <w:p>
      <w:pPr>
        <w:pStyle w:val="108"/>
        <w:spacing w:before="156" w:beforeLines="50" w:after="156" w:afterLines="50"/>
      </w:pPr>
      <w:r>
        <w:rPr>
          <w:rFonts w:hint="eastAsia"/>
        </w:rPr>
        <w:t>风险防范与应急管理</w:t>
      </w:r>
    </w:p>
    <w:p>
      <w:pPr>
        <w:pStyle w:val="109"/>
        <w:spacing w:beforeLines="0" w:afterLines="0"/>
        <w:rPr>
          <w:rFonts w:ascii="宋体" w:hAnsi="宋体" w:eastAsia="宋体"/>
        </w:rPr>
      </w:pPr>
      <w:r>
        <w:rPr>
          <w:rFonts w:hint="eastAsia" w:ascii="宋体" w:hAnsi="宋体" w:eastAsia="宋体"/>
        </w:rPr>
        <w:t>应编制覆盖逆向物流服务全流程的应急管理计划。</w:t>
      </w:r>
    </w:p>
    <w:p>
      <w:pPr>
        <w:pStyle w:val="109"/>
        <w:spacing w:beforeLines="0" w:afterLines="0"/>
        <w:rPr>
          <w:rFonts w:ascii="宋体" w:hAnsi="宋体" w:eastAsia="宋体"/>
        </w:rPr>
      </w:pPr>
      <w:r>
        <w:rPr>
          <w:rFonts w:hint="eastAsia" w:ascii="宋体" w:hAnsi="宋体" w:eastAsia="宋体"/>
        </w:rPr>
        <w:t>应识别影响逆向物流服务活动的风险因素，包括但不限于运输、包装、设备故障、自然灾害，确定风险等级，根据AQ/T9002编制突发事件应急处理方案。</w:t>
      </w:r>
    </w:p>
    <w:p>
      <w:pPr>
        <w:pStyle w:val="109"/>
        <w:spacing w:beforeLines="0" w:afterLines="0"/>
        <w:rPr>
          <w:rFonts w:ascii="宋体" w:hAnsi="宋体" w:eastAsia="宋体"/>
        </w:rPr>
      </w:pPr>
      <w:r>
        <w:rPr>
          <w:rFonts w:hint="eastAsia" w:ascii="宋体" w:hAnsi="宋体" w:eastAsia="宋体"/>
        </w:rPr>
        <w:t>当发生突发事件时，识别和评估风险等级，按照应急处理方案执行。</w:t>
      </w:r>
    </w:p>
    <w:p>
      <w:pPr>
        <w:pStyle w:val="109"/>
        <w:spacing w:beforeLines="0" w:afterLines="0"/>
        <w:rPr>
          <w:rFonts w:ascii="宋体" w:hAnsi="宋体" w:eastAsia="宋体"/>
        </w:rPr>
      </w:pPr>
      <w:r>
        <w:rPr>
          <w:rFonts w:hint="eastAsia" w:ascii="宋体" w:hAnsi="宋体" w:eastAsia="宋体"/>
        </w:rPr>
        <w:t xml:space="preserve">应按照风险等级定期组织演练，并总结和完善应急管理计划和应急处理方案。 </w:t>
      </w:r>
    </w:p>
    <w:p>
      <w:pPr>
        <w:pStyle w:val="108"/>
        <w:spacing w:before="156" w:beforeLines="50" w:after="156" w:afterLines="50"/>
      </w:pPr>
      <w:r>
        <w:rPr>
          <w:rFonts w:hint="eastAsia"/>
        </w:rPr>
        <w:t>服务评价与持续改进</w:t>
      </w:r>
    </w:p>
    <w:p>
      <w:pPr>
        <w:pStyle w:val="109"/>
        <w:spacing w:beforeLines="0" w:afterLines="0"/>
        <w:rPr>
          <w:rFonts w:ascii="宋体" w:hAnsi="宋体" w:eastAsia="宋体"/>
        </w:rPr>
      </w:pPr>
      <w:r>
        <w:rPr>
          <w:rFonts w:hint="eastAsia" w:ascii="宋体" w:hAnsi="宋体" w:eastAsia="宋体"/>
        </w:rPr>
        <w:t>应制定逆向物流服务评价体系，包括但不限于评价的目标、范围、内容、方式、频次、结果与应用。</w:t>
      </w:r>
    </w:p>
    <w:p>
      <w:pPr>
        <w:pStyle w:val="109"/>
        <w:spacing w:beforeLines="0" w:afterLines="0"/>
        <w:rPr>
          <w:rFonts w:ascii="宋体" w:hAnsi="宋体" w:eastAsia="宋体"/>
        </w:rPr>
      </w:pPr>
      <w:r>
        <w:rPr>
          <w:rFonts w:hint="eastAsia" w:ascii="宋体" w:hAnsi="宋体" w:eastAsia="宋体"/>
        </w:rPr>
        <w:t>应按照逆向物流服务评价体系的要求开展自评价。</w:t>
      </w:r>
    </w:p>
    <w:p>
      <w:pPr>
        <w:pStyle w:val="109"/>
        <w:spacing w:beforeLines="0" w:afterLines="0"/>
        <w:rPr>
          <w:rFonts w:ascii="宋体" w:hAnsi="宋体" w:eastAsia="宋体"/>
        </w:rPr>
      </w:pPr>
      <w:r>
        <w:rPr>
          <w:rFonts w:hint="eastAsia" w:ascii="宋体" w:hAnsi="宋体" w:eastAsia="宋体"/>
        </w:rPr>
        <w:t xml:space="preserve">应根据逆向物流服务评价体系，定期进行监视、测量与分析。 </w:t>
      </w:r>
    </w:p>
    <w:p>
      <w:pPr>
        <w:pStyle w:val="109"/>
        <w:spacing w:beforeLines="0" w:afterLines="0"/>
        <w:rPr>
          <w:rFonts w:ascii="宋体" w:hAnsi="宋体" w:eastAsia="宋体"/>
        </w:rPr>
      </w:pPr>
      <w:r>
        <w:rPr>
          <w:rFonts w:hint="eastAsia" w:ascii="宋体" w:hAnsi="宋体" w:eastAsia="宋体"/>
        </w:rPr>
        <w:t>应根据评价与诊断、监视与测量等结果，确定并选择持续改进机会，采取适宜措施，不断提升逆向物流服务能力与水平。</w:t>
      </w:r>
    </w:p>
    <w:p>
      <w:pPr>
        <w:pStyle w:val="109"/>
        <w:spacing w:beforeLines="0" w:afterLines="0"/>
        <w:rPr>
          <w:rFonts w:ascii="宋体" w:hAnsi="宋体" w:eastAsia="宋体"/>
        </w:rPr>
      </w:pPr>
      <w:r>
        <w:rPr>
          <w:rFonts w:hint="eastAsia" w:ascii="宋体" w:hAnsi="宋体" w:eastAsia="宋体"/>
        </w:rPr>
        <w:t>评价结果及关键信息宜在组织内外部进行沟通。</w:t>
      </w:r>
    </w:p>
    <w:p>
      <w:pPr>
        <w:pStyle w:val="67"/>
        <w:spacing w:before="124" w:after="156" w:line="360" w:lineRule="auto"/>
        <w:rPr>
          <w:spacing w:val="105"/>
        </w:rPr>
      </w:pPr>
    </w:p>
    <w:p>
      <w:pPr>
        <w:pStyle w:val="67"/>
        <w:spacing w:before="124" w:after="156" w:line="360" w:lineRule="auto"/>
        <w:rPr>
          <w:spacing w:val="105"/>
        </w:rPr>
      </w:pPr>
    </w:p>
    <w:p>
      <w:pPr>
        <w:pStyle w:val="67"/>
        <w:spacing w:before="124" w:after="156" w:line="360" w:lineRule="auto"/>
        <w:rPr>
          <w:spacing w:val="105"/>
        </w:rPr>
      </w:pPr>
    </w:p>
    <w:p>
      <w:pPr>
        <w:pStyle w:val="67"/>
        <w:spacing w:before="124" w:after="156" w:line="360" w:lineRule="auto"/>
        <w:rPr>
          <w:spacing w:val="105"/>
        </w:rPr>
      </w:pPr>
    </w:p>
    <w:p>
      <w:pPr>
        <w:pStyle w:val="67"/>
        <w:spacing w:before="124" w:after="156" w:line="360" w:lineRule="auto"/>
        <w:rPr>
          <w:spacing w:val="105"/>
        </w:rPr>
      </w:pPr>
    </w:p>
    <w:p>
      <w:pPr>
        <w:pStyle w:val="67"/>
        <w:spacing w:before="124" w:after="156" w:line="360" w:lineRule="auto"/>
        <w:rPr>
          <w:spacing w:val="105"/>
        </w:rPr>
      </w:pPr>
    </w:p>
    <w:p>
      <w:pPr>
        <w:widowControl/>
        <w:adjustRightInd/>
        <w:spacing w:line="240" w:lineRule="auto"/>
        <w:jc w:val="left"/>
        <w:rPr>
          <w:rFonts w:ascii="黑体" w:eastAsia="黑体"/>
          <w:spacing w:val="105"/>
          <w:kern w:val="0"/>
        </w:rPr>
      </w:pPr>
      <w:r>
        <w:rPr>
          <w:spacing w:val="105"/>
        </w:rPr>
        <w:br w:type="page"/>
      </w:r>
    </w:p>
    <w:p>
      <w:pPr>
        <w:pStyle w:val="67"/>
        <w:spacing w:before="124" w:after="156" w:line="360" w:lineRule="auto"/>
      </w:pPr>
      <w:r>
        <w:rPr>
          <w:rFonts w:hint="eastAsia"/>
          <w:spacing w:val="105"/>
        </w:rPr>
        <w:t>参考文</w:t>
      </w:r>
      <w:r>
        <w:rPr>
          <w:rFonts w:hint="eastAsia"/>
        </w:rPr>
        <w:t>献</w:t>
      </w:r>
    </w:p>
    <w:p>
      <w:pPr>
        <w:pStyle w:val="233"/>
        <w:rPr>
          <w:rFonts w:ascii="仿宋_GB2312" w:hAnsi="宋体" w:eastAsia="仿宋_GB2312" w:cstheme="minorBidi"/>
          <w:kern w:val="2"/>
          <w:sz w:val="28"/>
          <w:szCs w:val="28"/>
        </w:rPr>
      </w:pPr>
      <w:r>
        <w:rPr>
          <w:rFonts w:hint="eastAsia" w:hAnsi="宋体"/>
          <w:kern w:val="2"/>
          <w:szCs w:val="21"/>
          <w:lang w:bidi="ar"/>
        </w:rPr>
        <w:t xml:space="preserve">[1] </w:t>
      </w:r>
      <w:r>
        <w:rPr>
          <w:rFonts w:hAnsi="宋体"/>
          <w:kern w:val="2"/>
          <w:szCs w:val="21"/>
          <w:lang w:bidi="ar"/>
        </w:rPr>
        <w:t xml:space="preserve"> </w:t>
      </w:r>
      <w:r>
        <w:rPr>
          <w:rFonts w:hint="eastAsia" w:hAnsi="宋体"/>
          <w:kern w:val="2"/>
          <w:szCs w:val="21"/>
          <w:lang w:bidi="ar"/>
        </w:rPr>
        <w:t>GB/T 20000.6-2006 标准化工作指南 第6部分：标准化良好行为规范（GB/T 20000.6-2006，ISO/IEC GUIDE 59:1994，Code of good practice for standardization, MOD）</w:t>
      </w:r>
    </w:p>
    <w:p>
      <w:pPr>
        <w:pStyle w:val="233"/>
      </w:pPr>
      <w:r>
        <w:rPr>
          <w:rFonts w:hint="eastAsia" w:hAnsi="宋体"/>
          <w:kern w:val="2"/>
          <w:szCs w:val="21"/>
          <w:lang w:bidi="ar"/>
        </w:rPr>
        <w:t xml:space="preserve">[2]  </w:t>
      </w:r>
      <w:r>
        <w:rPr>
          <w:rFonts w:hint="eastAsia"/>
        </w:rPr>
        <w:t>GB/T 24620-2009 服务标准制定导则 考虑消费者需求（GB/T 24620-2009，ISO/IEC 76:2008，IDT）</w:t>
      </w:r>
    </w:p>
    <w:p>
      <w:pPr>
        <w:pStyle w:val="233"/>
      </w:pPr>
      <w:r>
        <w:rPr>
          <w:rFonts w:hint="eastAsia" w:hAnsi="宋体"/>
          <w:kern w:val="2"/>
          <w:szCs w:val="21"/>
          <w:lang w:bidi="ar"/>
        </w:rPr>
        <w:t>[3]  GB/T 28222-2011 服务标准编写通则</w:t>
      </w:r>
    </w:p>
    <w:p>
      <w:pPr>
        <w:pStyle w:val="233"/>
      </w:pPr>
      <w:r>
        <w:rPr>
          <w:rFonts w:hint="eastAsia" w:hAnsi="宋体"/>
          <w:kern w:val="2"/>
          <w:szCs w:val="21"/>
          <w:lang w:bidi="ar"/>
        </w:rPr>
        <w:t xml:space="preserve">[4]  </w:t>
      </w:r>
      <w:r>
        <w:rPr>
          <w:rFonts w:hint="eastAsia"/>
        </w:rPr>
        <w:t>GB/T 34404-2017 非危液态化工产品逆向物流通用服务规范</w:t>
      </w:r>
    </w:p>
    <w:p>
      <w:pPr>
        <w:pStyle w:val="233"/>
      </w:pPr>
      <w:r>
        <w:rPr>
          <w:rFonts w:hint="eastAsia" w:hAnsi="宋体"/>
          <w:kern w:val="2"/>
          <w:szCs w:val="21"/>
          <w:lang w:bidi="ar"/>
        </w:rPr>
        <w:t xml:space="preserve">[5]  </w:t>
      </w:r>
      <w:r>
        <w:t>Rogers and Tibben-Lembke. G</w:t>
      </w:r>
      <w:bookmarkStart w:id="41" w:name="_GoBack"/>
      <w:bookmarkEnd w:id="41"/>
      <w:r>
        <w:t>oing Backwards: Reverse Logistics Trends and Practice [M]. Pittsburgh PA: Reverse Logistics Executive Council,1999</w:t>
      </w:r>
    </w:p>
    <w:p>
      <w:pPr>
        <w:pStyle w:val="233"/>
      </w:pPr>
      <w:r>
        <w:rPr>
          <w:rFonts w:hint="eastAsia" w:hAnsi="宋体"/>
          <w:kern w:val="2"/>
          <w:szCs w:val="21"/>
          <w:lang w:bidi="ar"/>
        </w:rPr>
        <w:t xml:space="preserve">[6]  </w:t>
      </w:r>
      <w:bookmarkEnd w:id="39"/>
      <w:r>
        <w:t>ISPE. Good Practice Guide: Investigational Medicinal Product Reverse Logistics-2021</w:t>
      </w:r>
    </w:p>
    <w:p>
      <w:pPr>
        <w:pStyle w:val="233"/>
        <w:rPr>
          <w:rFonts w:hint="eastAsia" w:eastAsia="宋体"/>
          <w:lang w:eastAsia="zh-CN"/>
        </w:rPr>
      </w:pPr>
      <w:r>
        <w:rPr>
          <w:rFonts w:hint="eastAsia" w:hAnsi="宋体"/>
          <w:kern w:val="2"/>
          <w:szCs w:val="21"/>
          <w:lang w:bidi="ar"/>
        </w:rPr>
        <w:t>[</w:t>
      </w:r>
      <w:r>
        <w:rPr>
          <w:rFonts w:hAnsi="宋体"/>
          <w:kern w:val="2"/>
          <w:szCs w:val="21"/>
          <w:lang w:bidi="ar"/>
        </w:rPr>
        <w:t>7</w:t>
      </w:r>
      <w:r>
        <w:rPr>
          <w:rFonts w:hint="eastAsia" w:hAnsi="宋体"/>
          <w:kern w:val="2"/>
          <w:szCs w:val="21"/>
          <w:lang w:bidi="ar"/>
        </w:rPr>
        <w:t>]</w:t>
      </w:r>
      <w:r>
        <w:rPr>
          <w:rFonts w:hAnsi="宋体"/>
          <w:kern w:val="2"/>
          <w:szCs w:val="21"/>
          <w:lang w:bidi="ar"/>
        </w:rPr>
        <w:t xml:space="preserve">  </w:t>
      </w:r>
      <w:r>
        <w:rPr>
          <w:rFonts w:hint="eastAsia"/>
        </w:rPr>
        <w:t>MMOG/LE“全球物料管理运行指南/物流评估”指南</w:t>
      </w:r>
      <w:r>
        <w:rPr>
          <w:rFonts w:hint="eastAsia"/>
          <w:lang w:val="en-US" w:eastAsia="zh-CN"/>
        </w:rPr>
        <w:t>[</w:t>
      </w:r>
      <w:r>
        <w:rPr>
          <w:rFonts w:hint="eastAsia"/>
        </w:rPr>
        <w:t>美国汽车工业行动集团（AIAG）和Odette国际共同开发</w:t>
      </w:r>
      <w:r>
        <w:rPr>
          <w:rFonts w:hint="eastAsia"/>
          <w:lang w:val="en-US" w:eastAsia="zh-CN"/>
        </w:rPr>
        <w:t>]</w:t>
      </w:r>
    </w:p>
    <w:p>
      <w:pPr>
        <w:pStyle w:val="233"/>
        <w:spacing w:line="360" w:lineRule="auto"/>
        <w:jc w:val="center"/>
      </w:pPr>
      <w:bookmarkStart w:id="40" w:name="BookMark8"/>
      <w: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5">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0"/>
    </w:p>
    <w:p/>
    <w:sectPr>
      <w:pgSz w:w="11906" w:h="16838"/>
      <w:pgMar w:top="2410"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r>
      <w:fldChar w:fldCharType="begin"/>
    </w:r>
    <w:r>
      <w:instrText xml:space="preserve">PAGE   \* MERGEFORMAT</w:instrText>
    </w:r>
    <w:r>
      <w:fldChar w:fldCharType="separate"/>
    </w:r>
    <w:r>
      <w:rPr>
        <w:lang w:val="zh-CN"/>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spacing w:after="0"/>
    </w:pPr>
    <w:r>
      <w:fldChar w:fldCharType="begin"/>
    </w:r>
    <w:r>
      <w:instrText xml:space="preserve"> STYLEREF  标准文件_文件编号  \* MERGEFORMAT </w:instrText>
    </w:r>
    <w:r>
      <w:fldChar w:fldCharType="separate"/>
    </w:r>
    <w:r>
      <w:t>GB/TXXXXX—XXXX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STYLEREF  标准文件_文件编号  \* MERGEFORMAT </w:instrText>
    </w:r>
    <w:r>
      <w:fldChar w:fldCharType="separate"/>
    </w:r>
    <w:r>
      <w:t>GB/TXXXXX—XXXX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8"/>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3"/>
      <w:suff w:val="nothing"/>
      <w:lvlText w:val="%1%2.%3　"/>
      <w:lvlJc w:val="left"/>
      <w:pPr>
        <w:ind w:left="0" w:firstLine="0"/>
      </w:pPr>
    </w:lvl>
    <w:lvl w:ilvl="3" w:tentative="0">
      <w:start w:val="1"/>
      <w:numFmt w:val="decimal"/>
      <w:pStyle w:val="122"/>
      <w:suff w:val="nothing"/>
      <w:lvlText w:val="%1%2.%3.%4　"/>
      <w:lvlJc w:val="left"/>
      <w:pPr>
        <w:ind w:left="0" w:firstLine="0"/>
      </w:pPr>
    </w:lvl>
    <w:lvl w:ilvl="4" w:tentative="0">
      <w:start w:val="1"/>
      <w:numFmt w:val="decimal"/>
      <w:pStyle w:val="157"/>
      <w:suff w:val="nothing"/>
      <w:lvlText w:val="%1%2.%3.%4.%5　"/>
      <w:lvlJc w:val="left"/>
      <w:pPr>
        <w:ind w:left="0" w:firstLine="0"/>
      </w:pPr>
    </w:lvl>
    <w:lvl w:ilvl="5" w:tentative="0">
      <w:start w:val="1"/>
      <w:numFmt w:val="decimal"/>
      <w:pStyle w:val="159"/>
      <w:suff w:val="nothing"/>
      <w:lvlText w:val="%1%2.%3.%4.%5.%6　"/>
      <w:lvlJc w:val="left"/>
      <w:pPr>
        <w:ind w:left="0" w:firstLine="0"/>
      </w:pPr>
    </w:lvl>
    <w:lvl w:ilvl="6" w:tentative="0">
      <w:start w:val="1"/>
      <w:numFmt w:val="decimal"/>
      <w:pStyle w:val="162"/>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4"/>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3"/>
      <w:lvlText w:val="%1"/>
      <w:lvlJc w:val="left"/>
      <w:pPr>
        <w:ind w:left="425" w:hanging="425"/>
      </w:pPr>
      <w:rPr>
        <w:rFonts w:hint="eastAsia"/>
      </w:rPr>
    </w:lvl>
    <w:lvl w:ilvl="1" w:tentative="0">
      <w:start w:val="1"/>
      <w:numFmt w:val="decimal"/>
      <w:pStyle w:val="204"/>
      <w:suff w:val="nothing"/>
      <w:lvlText w:val="%10.%2 "/>
      <w:lvlJc w:val="left"/>
      <w:pPr>
        <w:ind w:left="0" w:firstLine="0"/>
      </w:pPr>
      <w:rPr>
        <w:rFonts w:hint="eastAsia" w:ascii="黑体" w:eastAsia="黑体" w:hAnsiTheme="minorHAnsi"/>
        <w:b w:val="0"/>
        <w:i w:val="0"/>
        <w:sz w:val="21"/>
      </w:rPr>
    </w:lvl>
    <w:lvl w:ilvl="2" w:tentative="0">
      <w:start w:val="1"/>
      <w:numFmt w:val="decimal"/>
      <w:pStyle w:val="205"/>
      <w:suff w:val="nothing"/>
      <w:lvlText w:val="%10.%2.%3 "/>
      <w:lvlJc w:val="left"/>
      <w:pPr>
        <w:ind w:left="0" w:firstLine="0"/>
      </w:pPr>
      <w:rPr>
        <w:rFonts w:hint="eastAsia" w:ascii="黑体" w:eastAsia="黑体" w:hAnsiTheme="minorHAnsi"/>
        <w:b w:val="0"/>
        <w:i w:val="0"/>
        <w:sz w:val="21"/>
      </w:rPr>
    </w:lvl>
    <w:lvl w:ilvl="3" w:tentative="0">
      <w:start w:val="1"/>
      <w:numFmt w:val="decimal"/>
      <w:pStyle w:val="206"/>
      <w:suff w:val="nothing"/>
      <w:lvlText w:val="%10.%2.%3.%4 "/>
      <w:lvlJc w:val="left"/>
      <w:pPr>
        <w:ind w:left="0" w:firstLine="0"/>
      </w:pPr>
      <w:rPr>
        <w:rFonts w:hint="eastAsia" w:ascii="黑体" w:eastAsia="黑体" w:hAnsiTheme="minorHAnsi"/>
        <w:b w:val="0"/>
        <w:i w:val="0"/>
        <w:sz w:val="21"/>
      </w:rPr>
    </w:lvl>
    <w:lvl w:ilvl="4" w:tentative="0">
      <w:start w:val="1"/>
      <w:numFmt w:val="decimal"/>
      <w:pStyle w:val="207"/>
      <w:suff w:val="nothing"/>
      <w:lvlText w:val="%10.%2.%3.%4.%5 "/>
      <w:lvlJc w:val="left"/>
      <w:pPr>
        <w:ind w:left="0" w:firstLine="0"/>
      </w:pPr>
      <w:rPr>
        <w:rFonts w:hint="eastAsia" w:ascii="黑体" w:eastAsia="黑体" w:hAnsiTheme="minorHAnsi"/>
        <w:b w:val="0"/>
        <w:i w:val="0"/>
        <w:sz w:val="21"/>
      </w:rPr>
    </w:lvl>
    <w:lvl w:ilvl="5" w:tentative="0">
      <w:start w:val="1"/>
      <w:numFmt w:val="decimal"/>
      <w:pStyle w:val="208"/>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5"/>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71"/>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3"/>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4"/>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9"/>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6"/>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1FC91163"/>
    <w:multiLevelType w:val="multilevel"/>
    <w:tmpl w:val="1FC91163"/>
    <w:lvl w:ilvl="0" w:tentative="0">
      <w:start w:val="1"/>
      <w:numFmt w:val="decimal"/>
      <w:pStyle w:val="235"/>
      <w:suff w:val="nothing"/>
      <w:lvlText w:val="%1　"/>
      <w:lvlJc w:val="left"/>
      <w:pPr>
        <w:ind w:left="1843" w:firstLine="0"/>
      </w:pPr>
      <w:rPr>
        <w:rFonts w:hint="eastAsia" w:ascii="黑体" w:hAnsi="Times New Roman" w:eastAsia="黑体"/>
        <w:b w:val="0"/>
        <w:i w:val="0"/>
        <w:sz w:val="21"/>
        <w:szCs w:val="21"/>
      </w:rPr>
    </w:lvl>
    <w:lvl w:ilvl="1" w:tentative="0">
      <w:start w:val="1"/>
      <w:numFmt w:val="decimal"/>
      <w:pStyle w:val="236"/>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auto"/>
        <w:spacing w:val="0"/>
        <w:kern w:val="0"/>
        <w:position w:val="0"/>
        <w:sz w:val="21"/>
        <w:szCs w:val="21"/>
        <w:u w:val="none"/>
        <w:vertAlign w:val="baseline"/>
      </w:rPr>
    </w:lvl>
    <w:lvl w:ilvl="2" w:tentative="0">
      <w:start w:val="1"/>
      <w:numFmt w:val="decimal"/>
      <w:pStyle w:val="237"/>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2C5917C3"/>
    <w:multiLevelType w:val="multilevel"/>
    <w:tmpl w:val="2C5917C3"/>
    <w:lvl w:ilvl="0" w:tentative="0">
      <w:start w:val="1"/>
      <w:numFmt w:val="none"/>
      <w:pStyle w:val="136"/>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1"/>
      <w:lvlText w:val=""/>
      <w:lvlJc w:val="left"/>
      <w:pPr>
        <w:ind w:left="851" w:hanging="431"/>
      </w:pPr>
      <w:rPr>
        <w:rFonts w:hint="default" w:ascii="Symbol" w:hAnsi="Symbol"/>
        <w:sz w:val="21"/>
      </w:rPr>
    </w:lvl>
    <w:lvl w:ilvl="2" w:tentative="0">
      <w:start w:val="1"/>
      <w:numFmt w:val="bullet"/>
      <w:pStyle w:val="176"/>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tentative="0">
      <w:start w:val="1"/>
      <w:numFmt w:val="lowerLetter"/>
      <w:pStyle w:val="105"/>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3">
    <w:nsid w:val="44C50F90"/>
    <w:multiLevelType w:val="multilevel"/>
    <w:tmpl w:val="44C50F90"/>
    <w:lvl w:ilvl="0" w:tentative="0">
      <w:start w:val="1"/>
      <w:numFmt w:val="lowerLetter"/>
      <w:pStyle w:val="178"/>
      <w:lvlText w:val="%1)"/>
      <w:lvlJc w:val="left"/>
      <w:pPr>
        <w:tabs>
          <w:tab w:val="left" w:pos="851"/>
        </w:tabs>
        <w:ind w:left="851" w:hanging="426"/>
      </w:pPr>
      <w:rPr>
        <w:rFonts w:hint="eastAsia" w:ascii="宋体" w:hAnsi="Times New Roman" w:eastAsia="宋体"/>
        <w:sz w:val="21"/>
      </w:rPr>
    </w:lvl>
    <w:lvl w:ilvl="1" w:tentative="0">
      <w:start w:val="1"/>
      <w:numFmt w:val="decimal"/>
      <w:pStyle w:val="113"/>
      <w:lvlText w:val="%2)"/>
      <w:lvlJc w:val="left"/>
      <w:pPr>
        <w:tabs>
          <w:tab w:val="left" w:pos="1276"/>
        </w:tabs>
        <w:ind w:left="1276" w:hanging="425"/>
      </w:pPr>
      <w:rPr>
        <w:rFonts w:hint="eastAsia" w:ascii="宋体" w:hAnsi="Times New Roman" w:eastAsia="宋体"/>
        <w:sz w:val="21"/>
      </w:rPr>
    </w:lvl>
    <w:lvl w:ilvl="2" w:tentative="0">
      <w:start w:val="1"/>
      <w:numFmt w:val="decimal"/>
      <w:pStyle w:val="121"/>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tentative="0">
      <w:start w:val="1"/>
      <w:numFmt w:val="upperLetter"/>
      <w:pStyle w:val="202"/>
      <w:lvlText w:val="%1"/>
      <w:lvlJc w:val="left"/>
      <w:pPr>
        <w:ind w:left="420" w:hanging="420"/>
      </w:pPr>
      <w:rPr>
        <w:rFonts w:hint="eastAsia"/>
      </w:rPr>
    </w:lvl>
    <w:lvl w:ilvl="1" w:tentative="0">
      <w:start w:val="1"/>
      <w:numFmt w:val="decimal"/>
      <w:pStyle w:val="87"/>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B733A5F"/>
    <w:multiLevelType w:val="multilevel"/>
    <w:tmpl w:val="4B733A5F"/>
    <w:lvl w:ilvl="0" w:tentative="0">
      <w:start w:val="1"/>
      <w:numFmt w:val="decimal"/>
      <w:pStyle w:val="187"/>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tentative="0">
      <w:start w:val="1"/>
      <w:numFmt w:val="decimal"/>
      <w:pStyle w:val="120"/>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54632751"/>
    <w:multiLevelType w:val="multilevel"/>
    <w:tmpl w:val="54632751"/>
    <w:lvl w:ilvl="0" w:tentative="0">
      <w:start w:val="1"/>
      <w:numFmt w:val="none"/>
      <w:pStyle w:val="97"/>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8">
    <w:nsid w:val="557C2AF5"/>
    <w:multiLevelType w:val="multilevel"/>
    <w:tmpl w:val="557C2AF5"/>
    <w:lvl w:ilvl="0" w:tentative="0">
      <w:start w:val="1"/>
      <w:numFmt w:val="decimal"/>
      <w:pStyle w:val="118"/>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603797C"/>
    <w:multiLevelType w:val="multilevel"/>
    <w:tmpl w:val="5603797C"/>
    <w:lvl w:ilvl="0" w:tentative="0">
      <w:start w:val="1"/>
      <w:numFmt w:val="upperLetter"/>
      <w:pStyle w:val="203"/>
      <w:suff w:val="space"/>
      <w:lvlText w:val="%1"/>
      <w:lvlJc w:val="left"/>
      <w:pPr>
        <w:ind w:left="425" w:hanging="425"/>
      </w:pPr>
      <w:rPr>
        <w:rFonts w:hint="eastAsia"/>
      </w:rPr>
    </w:lvl>
    <w:lvl w:ilvl="1" w:tentative="0">
      <w:start w:val="1"/>
      <w:numFmt w:val="decimal"/>
      <w:pStyle w:val="81"/>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564D2089"/>
    <w:multiLevelType w:val="multilevel"/>
    <w:tmpl w:val="564D2089"/>
    <w:lvl w:ilvl="0" w:tentative="0">
      <w:start w:val="1"/>
      <w:numFmt w:val="none"/>
      <w:pStyle w:val="115"/>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644622F9"/>
    <w:multiLevelType w:val="multilevel"/>
    <w:tmpl w:val="644622F9"/>
    <w:lvl w:ilvl="0" w:tentative="0">
      <w:start w:val="1"/>
      <w:numFmt w:val="upperRoman"/>
      <w:pStyle w:val="172"/>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tentative="0">
      <w:start w:val="1"/>
      <w:numFmt w:val="decimal"/>
      <w:pStyle w:val="116"/>
      <w:suff w:val="nothing"/>
      <w:lvlText w:val="表%1　"/>
      <w:lvlJc w:val="left"/>
      <w:pPr>
        <w:ind w:left="326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3">
    <w:nsid w:val="654A26C9"/>
    <w:multiLevelType w:val="multilevel"/>
    <w:tmpl w:val="654A26C9"/>
    <w:lvl w:ilvl="0" w:tentative="0">
      <w:start w:val="1"/>
      <w:numFmt w:val="none"/>
      <w:pStyle w:val="193"/>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4">
    <w:nsid w:val="657D3FBC"/>
    <w:multiLevelType w:val="multilevel"/>
    <w:tmpl w:val="657D3FBC"/>
    <w:lvl w:ilvl="0" w:tentative="0">
      <w:start w:val="1"/>
      <w:numFmt w:val="upperLetter"/>
      <w:pStyle w:val="80"/>
      <w:suff w:val="nothing"/>
      <w:lvlText w:val="附录%1"/>
      <w:lvlJc w:val="left"/>
      <w:pPr>
        <w:ind w:left="0" w:firstLine="0"/>
      </w:pPr>
      <w:rPr>
        <w:rFonts w:hint="eastAsia"/>
        <w:spacing w:val="100"/>
      </w:rPr>
    </w:lvl>
    <w:lvl w:ilvl="1" w:tentative="0">
      <w:start w:val="1"/>
      <w:numFmt w:val="decimal"/>
      <w:pStyle w:val="82"/>
      <w:suff w:val="nothing"/>
      <w:lvlText w:val="%1.%2　"/>
      <w:lvlJc w:val="left"/>
      <w:pPr>
        <w:ind w:left="0" w:firstLine="0"/>
      </w:pPr>
      <w:rPr>
        <w:rFonts w:hint="eastAsia" w:ascii="黑体" w:eastAsia="黑体"/>
        <w:b w:val="0"/>
        <w:i w:val="0"/>
        <w:sz w:val="21"/>
      </w:rPr>
    </w:lvl>
    <w:lvl w:ilvl="2" w:tentative="0">
      <w:start w:val="1"/>
      <w:numFmt w:val="decimal"/>
      <w:pStyle w:val="83"/>
      <w:suff w:val="nothing"/>
      <w:lvlText w:val="%1.%2.%3　"/>
      <w:lvlJc w:val="left"/>
      <w:pPr>
        <w:ind w:left="0" w:firstLine="0"/>
      </w:pPr>
      <w:rPr>
        <w:rFonts w:hint="eastAsia" w:ascii="黑体" w:eastAsia="黑体"/>
        <w:b w:val="0"/>
        <w:i w:val="0"/>
        <w:sz w:val="21"/>
      </w:rPr>
    </w:lvl>
    <w:lvl w:ilvl="3" w:tentative="0">
      <w:start w:val="1"/>
      <w:numFmt w:val="decimal"/>
      <w:pStyle w:val="85"/>
      <w:suff w:val="nothing"/>
      <w:lvlText w:val="%1.%2.%3.%4　"/>
      <w:lvlJc w:val="left"/>
      <w:pPr>
        <w:ind w:left="0" w:firstLine="0"/>
      </w:pPr>
      <w:rPr>
        <w:rFonts w:hint="eastAsia" w:ascii="黑体" w:eastAsia="黑体"/>
        <w:b w:val="0"/>
        <w:i w:val="0"/>
        <w:sz w:val="21"/>
      </w:rPr>
    </w:lvl>
    <w:lvl w:ilvl="4" w:tentative="0">
      <w:start w:val="1"/>
      <w:numFmt w:val="decimal"/>
      <w:pStyle w:val="86"/>
      <w:suff w:val="nothing"/>
      <w:lvlText w:val="%1.%2.%3.%4.%5　"/>
      <w:lvlJc w:val="left"/>
      <w:pPr>
        <w:ind w:left="0" w:firstLine="0"/>
      </w:pPr>
      <w:rPr>
        <w:rFonts w:hint="eastAsia" w:ascii="黑体" w:eastAsia="黑体"/>
        <w:b w:val="0"/>
        <w:i w:val="0"/>
        <w:sz w:val="21"/>
      </w:rPr>
    </w:lvl>
    <w:lvl w:ilvl="5" w:tentative="0">
      <w:start w:val="1"/>
      <w:numFmt w:val="decimal"/>
      <w:pStyle w:val="88"/>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tentative="0">
      <w:start w:val="1"/>
      <w:numFmt w:val="bullet"/>
      <w:pStyle w:val="192"/>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6">
    <w:nsid w:val="6CA41985"/>
    <w:multiLevelType w:val="multilevel"/>
    <w:tmpl w:val="6CA41985"/>
    <w:lvl w:ilvl="0" w:tentative="0">
      <w:start w:val="1"/>
      <w:numFmt w:val="decimal"/>
      <w:pStyle w:val="101"/>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6CE42AC1"/>
    <w:multiLevelType w:val="multilevel"/>
    <w:tmpl w:val="6CE42AC1"/>
    <w:lvl w:ilvl="0" w:tentative="0">
      <w:start w:val="1"/>
      <w:numFmt w:val="lowerLetter"/>
      <w:pStyle w:val="177"/>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CEA2025"/>
    <w:multiLevelType w:val="multilevel"/>
    <w:tmpl w:val="6CEA2025"/>
    <w:lvl w:ilvl="0" w:tentative="0">
      <w:start w:val="1"/>
      <w:numFmt w:val="none"/>
      <w:pStyle w:val="156"/>
      <w:suff w:val="nothing"/>
      <w:lvlText w:val="%1"/>
      <w:lvlJc w:val="left"/>
      <w:pPr>
        <w:ind w:left="0" w:firstLine="0"/>
      </w:pPr>
      <w:rPr>
        <w:rFonts w:hint="eastAsia"/>
      </w:rPr>
    </w:lvl>
    <w:lvl w:ilvl="1" w:tentative="0">
      <w:start w:val="1"/>
      <w:numFmt w:val="decimal"/>
      <w:pStyle w:val="108"/>
      <w:suff w:val="nothing"/>
      <w:lvlText w:val="%1%2　"/>
      <w:lvlJc w:val="left"/>
      <w:pPr>
        <w:ind w:left="0" w:firstLine="0"/>
      </w:pPr>
      <w:rPr>
        <w:rFonts w:hint="eastAsia" w:ascii="黑体" w:eastAsia="黑体"/>
        <w:b w:val="0"/>
        <w:i w:val="0"/>
        <w:sz w:val="21"/>
      </w:rPr>
    </w:lvl>
    <w:lvl w:ilvl="2" w:tentative="0">
      <w:start w:val="1"/>
      <w:numFmt w:val="decimal"/>
      <w:pStyle w:val="109"/>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69"/>
      <w:suff w:val="nothing"/>
      <w:lvlText w:val="%1%2.%3.%4　"/>
      <w:lvlJc w:val="left"/>
      <w:pPr>
        <w:ind w:left="0" w:firstLine="0"/>
      </w:pPr>
      <w:rPr>
        <w:rFonts w:hint="eastAsia" w:ascii="黑体" w:eastAsia="黑体"/>
        <w:b w:val="0"/>
        <w:i w:val="0"/>
        <w:strike w:val="0"/>
        <w:sz w:val="21"/>
      </w:rPr>
    </w:lvl>
    <w:lvl w:ilvl="4" w:tentative="0">
      <w:start w:val="1"/>
      <w:numFmt w:val="decimal"/>
      <w:pStyle w:val="98"/>
      <w:suff w:val="nothing"/>
      <w:lvlText w:val="%1%2.%3.%4.%5　"/>
      <w:lvlJc w:val="left"/>
      <w:pPr>
        <w:ind w:left="0" w:firstLine="0"/>
      </w:pPr>
      <w:rPr>
        <w:rFonts w:hint="eastAsia" w:ascii="黑体" w:eastAsia="黑体"/>
        <w:b w:val="0"/>
        <w:i w:val="0"/>
        <w:sz w:val="21"/>
      </w:rPr>
    </w:lvl>
    <w:lvl w:ilvl="5" w:tentative="0">
      <w:start w:val="1"/>
      <w:numFmt w:val="decimal"/>
      <w:pStyle w:val="102"/>
      <w:suff w:val="nothing"/>
      <w:lvlText w:val="%1%2.%3.%4.%5.%6　"/>
      <w:lvlJc w:val="left"/>
      <w:pPr>
        <w:ind w:left="0" w:firstLine="0"/>
      </w:pPr>
      <w:rPr>
        <w:rFonts w:hint="eastAsia" w:ascii="黑体" w:eastAsia="黑体"/>
        <w:b w:val="0"/>
        <w:i w:val="0"/>
        <w:sz w:val="21"/>
      </w:rPr>
    </w:lvl>
    <w:lvl w:ilvl="6" w:tentative="0">
      <w:start w:val="1"/>
      <w:numFmt w:val="decimal"/>
      <w:pStyle w:val="107"/>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9">
    <w:nsid w:val="6DBF04F4"/>
    <w:multiLevelType w:val="multilevel"/>
    <w:tmpl w:val="6DBF04F4"/>
    <w:lvl w:ilvl="0" w:tentative="0">
      <w:start w:val="1"/>
      <w:numFmt w:val="none"/>
      <w:pStyle w:val="183"/>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0">
    <w:nsid w:val="6DF35F19"/>
    <w:multiLevelType w:val="multilevel"/>
    <w:tmpl w:val="6DF35F19"/>
    <w:lvl w:ilvl="0" w:tentative="0">
      <w:start w:val="1"/>
      <w:numFmt w:val="decimal"/>
      <w:pStyle w:val="119"/>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1">
    <w:nsid w:val="76933334"/>
    <w:multiLevelType w:val="multilevel"/>
    <w:tmpl w:val="76933334"/>
    <w:lvl w:ilvl="0" w:tentative="0">
      <w:start w:val="1"/>
      <w:numFmt w:val="none"/>
      <w:pStyle w:val="143"/>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8"/>
  </w:num>
  <w:num w:numId="3">
    <w:abstractNumId w:val="5"/>
  </w:num>
  <w:num w:numId="4">
    <w:abstractNumId w:val="24"/>
  </w:num>
  <w:num w:numId="5">
    <w:abstractNumId w:val="19"/>
  </w:num>
  <w:num w:numId="6">
    <w:abstractNumId w:val="14"/>
  </w:num>
  <w:num w:numId="7">
    <w:abstractNumId w:val="8"/>
  </w:num>
  <w:num w:numId="8">
    <w:abstractNumId w:val="3"/>
  </w:num>
  <w:num w:numId="9">
    <w:abstractNumId w:val="9"/>
  </w:num>
  <w:num w:numId="10">
    <w:abstractNumId w:val="17"/>
  </w:num>
  <w:num w:numId="11">
    <w:abstractNumId w:val="26"/>
  </w:num>
  <w:num w:numId="12">
    <w:abstractNumId w:val="12"/>
  </w:num>
  <w:num w:numId="13">
    <w:abstractNumId w:val="13"/>
  </w:num>
  <w:num w:numId="14">
    <w:abstractNumId w:val="7"/>
  </w:num>
  <w:num w:numId="15">
    <w:abstractNumId w:val="20"/>
  </w:num>
  <w:num w:numId="16">
    <w:abstractNumId w:val="22"/>
  </w:num>
  <w:num w:numId="17">
    <w:abstractNumId w:val="18"/>
  </w:num>
  <w:num w:numId="18">
    <w:abstractNumId w:val="30"/>
  </w:num>
  <w:num w:numId="19">
    <w:abstractNumId w:val="16"/>
  </w:num>
  <w:num w:numId="20">
    <w:abstractNumId w:val="1"/>
  </w:num>
  <w:num w:numId="21">
    <w:abstractNumId w:val="11"/>
  </w:num>
  <w:num w:numId="22">
    <w:abstractNumId w:val="31"/>
  </w:num>
  <w:num w:numId="23">
    <w:abstractNumId w:val="21"/>
  </w:num>
  <w:num w:numId="24">
    <w:abstractNumId w:val="6"/>
  </w:num>
  <w:num w:numId="25">
    <w:abstractNumId w:val="27"/>
  </w:num>
  <w:num w:numId="26">
    <w:abstractNumId w:val="29"/>
  </w:num>
  <w:num w:numId="27">
    <w:abstractNumId w:val="2"/>
  </w:num>
  <w:num w:numId="28">
    <w:abstractNumId w:val="4"/>
  </w:num>
  <w:num w:numId="29">
    <w:abstractNumId w:val="15"/>
  </w:num>
  <w:num w:numId="30">
    <w:abstractNumId w:val="25"/>
  </w:num>
  <w:num w:numId="31">
    <w:abstractNumId w:val="23"/>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BiMzU2NjY2ZmYxOWNmMWYyMWI1NTQ1OGQ4MDQ5ZjcifQ=="/>
  </w:docVars>
  <w:rsids>
    <w:rsidRoot w:val="24BF4358"/>
    <w:rsid w:val="00001DC2"/>
    <w:rsid w:val="00036E4A"/>
    <w:rsid w:val="000546E9"/>
    <w:rsid w:val="00054D11"/>
    <w:rsid w:val="000A340C"/>
    <w:rsid w:val="000B2DDA"/>
    <w:rsid w:val="000D1A02"/>
    <w:rsid w:val="001251EE"/>
    <w:rsid w:val="001424D5"/>
    <w:rsid w:val="0015178F"/>
    <w:rsid w:val="001A563F"/>
    <w:rsid w:val="001B63E1"/>
    <w:rsid w:val="002C3201"/>
    <w:rsid w:val="002C3797"/>
    <w:rsid w:val="0032652A"/>
    <w:rsid w:val="0035229D"/>
    <w:rsid w:val="003534B9"/>
    <w:rsid w:val="003A127E"/>
    <w:rsid w:val="003B069D"/>
    <w:rsid w:val="00406261"/>
    <w:rsid w:val="00435AF7"/>
    <w:rsid w:val="004C092C"/>
    <w:rsid w:val="004C4058"/>
    <w:rsid w:val="004D57A9"/>
    <w:rsid w:val="00516761"/>
    <w:rsid w:val="005316D7"/>
    <w:rsid w:val="005558EF"/>
    <w:rsid w:val="00573D6B"/>
    <w:rsid w:val="00615D8D"/>
    <w:rsid w:val="006F5318"/>
    <w:rsid w:val="006F5472"/>
    <w:rsid w:val="007442FD"/>
    <w:rsid w:val="007526F0"/>
    <w:rsid w:val="007C3781"/>
    <w:rsid w:val="007C6AC4"/>
    <w:rsid w:val="00844D57"/>
    <w:rsid w:val="00866BFE"/>
    <w:rsid w:val="00882081"/>
    <w:rsid w:val="0089038D"/>
    <w:rsid w:val="008C4BCC"/>
    <w:rsid w:val="008E05E1"/>
    <w:rsid w:val="008E0E4A"/>
    <w:rsid w:val="008E4599"/>
    <w:rsid w:val="008F669F"/>
    <w:rsid w:val="0095414A"/>
    <w:rsid w:val="009E2001"/>
    <w:rsid w:val="009E5E8C"/>
    <w:rsid w:val="00A1241B"/>
    <w:rsid w:val="00A277F7"/>
    <w:rsid w:val="00A45F85"/>
    <w:rsid w:val="00AD736D"/>
    <w:rsid w:val="00B03F36"/>
    <w:rsid w:val="00B12B24"/>
    <w:rsid w:val="00B95CED"/>
    <w:rsid w:val="00BD6D66"/>
    <w:rsid w:val="00C270C0"/>
    <w:rsid w:val="00C54D55"/>
    <w:rsid w:val="00C569B8"/>
    <w:rsid w:val="00CC674B"/>
    <w:rsid w:val="00D7034E"/>
    <w:rsid w:val="00DC1D86"/>
    <w:rsid w:val="00E0683A"/>
    <w:rsid w:val="00E404EB"/>
    <w:rsid w:val="00E56796"/>
    <w:rsid w:val="00EC2501"/>
    <w:rsid w:val="00ED2063"/>
    <w:rsid w:val="00EE2C73"/>
    <w:rsid w:val="00EF2BF3"/>
    <w:rsid w:val="00F30FEE"/>
    <w:rsid w:val="00F41FBB"/>
    <w:rsid w:val="00F51C13"/>
    <w:rsid w:val="00F96941"/>
    <w:rsid w:val="00FB45D5"/>
    <w:rsid w:val="00FE7645"/>
    <w:rsid w:val="20DC69B0"/>
    <w:rsid w:val="24BF4358"/>
    <w:rsid w:val="2A90741D"/>
    <w:rsid w:val="452D3B70"/>
    <w:rsid w:val="51D50DAD"/>
    <w:rsid w:val="6CCA56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9"/>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0"/>
    <w:qFormat/>
    <w:uiPriority w:val="0"/>
    <w:pPr>
      <w:keepNext/>
      <w:keepLines/>
      <w:spacing w:before="260" w:after="260" w:line="416" w:lineRule="auto"/>
      <w:outlineLvl w:val="2"/>
    </w:pPr>
    <w:rPr>
      <w:b/>
      <w:bCs/>
      <w:sz w:val="32"/>
      <w:szCs w:val="32"/>
    </w:rPr>
  </w:style>
  <w:style w:type="paragraph" w:styleId="5">
    <w:name w:val="heading 4"/>
    <w:basedOn w:val="1"/>
    <w:next w:val="1"/>
    <w:link w:val="4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2"/>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3"/>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4"/>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5"/>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6"/>
    <w:qFormat/>
    <w:uiPriority w:val="0"/>
    <w:pPr>
      <w:keepNext/>
      <w:keepLines/>
      <w:adjustRightInd/>
      <w:spacing w:before="240" w:after="64" w:line="320" w:lineRule="auto"/>
      <w:outlineLvl w:val="8"/>
    </w:pPr>
    <w:rPr>
      <w:rFonts w:ascii="Arial" w:hAnsi="Arial" w:eastAsia="黑体"/>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annotation text"/>
    <w:basedOn w:val="1"/>
    <w:link w:val="239"/>
    <w:unhideWhenUsed/>
    <w:qFormat/>
    <w:uiPriority w:val="99"/>
    <w:pPr>
      <w:jc w:val="left"/>
    </w:pPr>
  </w:style>
  <w:style w:type="paragraph" w:styleId="14">
    <w:name w:val="Body Text"/>
    <w:basedOn w:val="1"/>
    <w:link w:val="90"/>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49"/>
    <w:semiHidden/>
    <w:unhideWhenUsed/>
    <w:qFormat/>
    <w:uiPriority w:val="99"/>
    <w:rPr>
      <w:sz w:val="18"/>
      <w:szCs w:val="18"/>
    </w:rPr>
  </w:style>
  <w:style w:type="paragraph" w:styleId="18">
    <w:name w:val="footer"/>
    <w:basedOn w:val="1"/>
    <w:link w:val="48"/>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7"/>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3"/>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HTML Preformatted"/>
    <w:basedOn w:val="1"/>
    <w:link w:val="238"/>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pPr>
    <w:rPr>
      <w:rFonts w:ascii="宋体" w:hAnsi="宋体" w:cs="宋体"/>
      <w:kern w:val="0"/>
      <w:sz w:val="24"/>
      <w:szCs w:val="24"/>
    </w:rPr>
  </w:style>
  <w:style w:type="paragraph" w:styleId="27">
    <w:name w:val="Title"/>
    <w:basedOn w:val="1"/>
    <w:link w:val="52"/>
    <w:qFormat/>
    <w:uiPriority w:val="0"/>
    <w:pPr>
      <w:spacing w:before="240" w:after="60"/>
      <w:jc w:val="center"/>
      <w:outlineLvl w:val="0"/>
    </w:pPr>
    <w:rPr>
      <w:rFonts w:ascii="Arial" w:hAnsi="Arial" w:cs="Arial"/>
      <w:b/>
      <w:bCs/>
      <w:sz w:val="32"/>
      <w:szCs w:val="32"/>
    </w:rPr>
  </w:style>
  <w:style w:type="paragraph" w:styleId="28">
    <w:name w:val="annotation subject"/>
    <w:basedOn w:val="13"/>
    <w:next w:val="13"/>
    <w:link w:val="241"/>
    <w:semiHidden/>
    <w:unhideWhenUsed/>
    <w:qFormat/>
    <w:uiPriority w:val="99"/>
    <w:rPr>
      <w:b/>
      <w:bCs/>
    </w:rPr>
  </w:style>
  <w:style w:type="table" w:styleId="30">
    <w:name w:val="Table Grid"/>
    <w:basedOn w:val="2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Strong"/>
    <w:qFormat/>
    <w:uiPriority w:val="22"/>
    <w:rPr>
      <w:rFonts w:ascii="Times New Roman" w:hAnsi="Times New Roman" w:eastAsia="宋体" w:cs="Times New Roman"/>
      <w:b/>
      <w:bCs/>
      <w:lang w:val="en-US" w:eastAsia="zh-CN" w:bidi="ar-SA"/>
    </w:rPr>
  </w:style>
  <w:style w:type="character" w:styleId="33">
    <w:name w:val="page number"/>
    <w:qFormat/>
    <w:uiPriority w:val="0"/>
    <w:rPr>
      <w:rFonts w:ascii="宋体" w:hAnsi="Times New Roman" w:eastAsia="宋体" w:cs="Times New Roman"/>
      <w:sz w:val="18"/>
      <w:lang w:val="en-US" w:eastAsia="zh-CN" w:bidi="ar-SA"/>
    </w:rPr>
  </w:style>
  <w:style w:type="character" w:styleId="34">
    <w:name w:val="Emphasis"/>
    <w:qFormat/>
    <w:uiPriority w:val="20"/>
    <w:rPr>
      <w:rFonts w:ascii="Times New Roman" w:hAnsi="Times New Roman" w:eastAsia="宋体" w:cs="Times New Roman"/>
      <w:i/>
      <w:iCs/>
      <w:lang w:val="en-US" w:eastAsia="zh-CN" w:bidi="ar-SA"/>
    </w:rPr>
  </w:style>
  <w:style w:type="character" w:styleId="35">
    <w:name w:val="Hyperlink"/>
    <w:qFormat/>
    <w:uiPriority w:val="99"/>
    <w:rPr>
      <w:rFonts w:ascii="宋体" w:hAnsi="Times New Roman" w:eastAsia="宋体" w:cs="Times New Roman"/>
      <w:color w:val="auto"/>
      <w:spacing w:val="0"/>
      <w:w w:val="100"/>
      <w:position w:val="0"/>
      <w:sz w:val="21"/>
      <w:u w:val="none"/>
      <w:vertAlign w:val="baseline"/>
      <w:lang w:val="en-US" w:eastAsia="zh-CN" w:bidi="ar-SA"/>
    </w:rPr>
  </w:style>
  <w:style w:type="character" w:styleId="36">
    <w:name w:val="annotation reference"/>
    <w:basedOn w:val="31"/>
    <w:semiHidden/>
    <w:unhideWhenUsed/>
    <w:qFormat/>
    <w:uiPriority w:val="99"/>
    <w:rPr>
      <w:sz w:val="21"/>
      <w:szCs w:val="21"/>
    </w:rPr>
  </w:style>
  <w:style w:type="character" w:styleId="37">
    <w:name w:val="footnote reference"/>
    <w:semiHidden/>
    <w:qFormat/>
    <w:uiPriority w:val="0"/>
    <w:rPr>
      <w:rFonts w:ascii="宋体" w:hAnsi="宋体" w:eastAsia="宋体" w:cs="Times New Roman"/>
      <w:spacing w:val="0"/>
      <w:sz w:val="18"/>
      <w:vertAlign w:val="superscript"/>
      <w:lang w:val="en-US" w:eastAsia="zh-CN" w:bidi="ar-SA"/>
    </w:rPr>
  </w:style>
  <w:style w:type="character" w:customStyle="1" w:styleId="38">
    <w:name w:val="标题 1 Char"/>
    <w:link w:val="2"/>
    <w:qFormat/>
    <w:uiPriority w:val="0"/>
    <w:rPr>
      <w:rFonts w:ascii="Times New Roman" w:hAnsi="Times New Roman" w:eastAsia="宋体" w:cs="Times New Roman"/>
      <w:b/>
      <w:bCs/>
      <w:kern w:val="44"/>
      <w:sz w:val="44"/>
      <w:szCs w:val="44"/>
      <w:lang w:val="en-US" w:eastAsia="zh-CN" w:bidi="ar-SA"/>
    </w:rPr>
  </w:style>
  <w:style w:type="character" w:customStyle="1" w:styleId="39">
    <w:name w:val="标题 2 Char"/>
    <w:link w:val="3"/>
    <w:qFormat/>
    <w:uiPriority w:val="0"/>
    <w:rPr>
      <w:rFonts w:ascii="Arial" w:hAnsi="Arial" w:eastAsia="黑体" w:cs="Times New Roman"/>
      <w:b/>
      <w:bCs/>
      <w:sz w:val="32"/>
      <w:szCs w:val="32"/>
      <w:lang w:val="en-US" w:eastAsia="zh-CN" w:bidi="ar-SA"/>
    </w:rPr>
  </w:style>
  <w:style w:type="character" w:customStyle="1" w:styleId="40">
    <w:name w:val="标题 3 Char"/>
    <w:link w:val="4"/>
    <w:qFormat/>
    <w:uiPriority w:val="0"/>
    <w:rPr>
      <w:rFonts w:ascii="Times New Roman" w:hAnsi="Times New Roman" w:eastAsia="宋体" w:cs="Times New Roman"/>
      <w:b/>
      <w:bCs/>
      <w:sz w:val="32"/>
      <w:szCs w:val="32"/>
      <w:lang w:val="en-US" w:eastAsia="zh-CN" w:bidi="ar-SA"/>
    </w:rPr>
  </w:style>
  <w:style w:type="character" w:customStyle="1" w:styleId="41">
    <w:name w:val="标题 4 Char"/>
    <w:link w:val="5"/>
    <w:qFormat/>
    <w:uiPriority w:val="0"/>
    <w:rPr>
      <w:rFonts w:ascii="Arial" w:hAnsi="Arial" w:eastAsia="黑体" w:cs="Times New Roman"/>
      <w:b/>
      <w:bCs/>
      <w:sz w:val="28"/>
      <w:szCs w:val="28"/>
      <w:lang w:val="en-US" w:eastAsia="zh-CN" w:bidi="ar-SA"/>
    </w:rPr>
  </w:style>
  <w:style w:type="character" w:customStyle="1" w:styleId="42">
    <w:name w:val="标题 5 Char"/>
    <w:link w:val="6"/>
    <w:qFormat/>
    <w:uiPriority w:val="0"/>
    <w:rPr>
      <w:rFonts w:ascii="Times New Roman" w:hAnsi="Times New Roman" w:eastAsia="宋体" w:cs="Times New Roman"/>
      <w:b/>
      <w:bCs/>
      <w:sz w:val="28"/>
      <w:szCs w:val="28"/>
      <w:lang w:val="en-US" w:eastAsia="zh-CN" w:bidi="ar-SA"/>
    </w:rPr>
  </w:style>
  <w:style w:type="character" w:customStyle="1" w:styleId="43">
    <w:name w:val="标题 6 Char"/>
    <w:link w:val="7"/>
    <w:qFormat/>
    <w:uiPriority w:val="0"/>
    <w:rPr>
      <w:rFonts w:ascii="Arial" w:hAnsi="Arial" w:eastAsia="黑体" w:cs="Times New Roman"/>
      <w:b/>
      <w:bCs/>
      <w:sz w:val="24"/>
      <w:szCs w:val="24"/>
      <w:lang w:val="en-US" w:eastAsia="zh-CN" w:bidi="ar-SA"/>
    </w:rPr>
  </w:style>
  <w:style w:type="character" w:customStyle="1" w:styleId="44">
    <w:name w:val="标题 7 Char"/>
    <w:link w:val="8"/>
    <w:qFormat/>
    <w:uiPriority w:val="0"/>
    <w:rPr>
      <w:rFonts w:ascii="Times New Roman" w:hAnsi="Times New Roman" w:eastAsia="宋体" w:cs="Times New Roman"/>
      <w:b/>
      <w:bCs/>
      <w:sz w:val="24"/>
      <w:szCs w:val="24"/>
      <w:lang w:val="en-US" w:eastAsia="zh-CN" w:bidi="ar-SA"/>
    </w:rPr>
  </w:style>
  <w:style w:type="character" w:customStyle="1" w:styleId="45">
    <w:name w:val="标题 8 Char"/>
    <w:link w:val="9"/>
    <w:qFormat/>
    <w:uiPriority w:val="0"/>
    <w:rPr>
      <w:rFonts w:ascii="Arial" w:hAnsi="Arial" w:eastAsia="黑体" w:cs="Times New Roman"/>
      <w:sz w:val="24"/>
      <w:szCs w:val="24"/>
      <w:lang w:val="en-US" w:eastAsia="zh-CN" w:bidi="ar-SA"/>
    </w:rPr>
  </w:style>
  <w:style w:type="character" w:customStyle="1" w:styleId="46">
    <w:name w:val="标题 9 Char"/>
    <w:link w:val="10"/>
    <w:qFormat/>
    <w:uiPriority w:val="0"/>
    <w:rPr>
      <w:rFonts w:ascii="Arial" w:hAnsi="Arial" w:eastAsia="黑体" w:cs="Times New Roman"/>
      <w:lang w:val="en-US" w:eastAsia="zh-CN" w:bidi="ar-SA"/>
    </w:rPr>
  </w:style>
  <w:style w:type="character" w:customStyle="1" w:styleId="47">
    <w:name w:val="页眉 Char"/>
    <w:link w:val="19"/>
    <w:qFormat/>
    <w:uiPriority w:val="99"/>
    <w:rPr>
      <w:rFonts w:ascii="Times New Roman" w:hAnsi="Times New Roman" w:eastAsia="宋体" w:cs="Times New Roman"/>
      <w:sz w:val="18"/>
      <w:szCs w:val="18"/>
      <w:lang w:val="en-US" w:eastAsia="zh-CN" w:bidi="ar-SA"/>
    </w:rPr>
  </w:style>
  <w:style w:type="character" w:customStyle="1" w:styleId="48">
    <w:name w:val="页脚 Char"/>
    <w:link w:val="18"/>
    <w:qFormat/>
    <w:uiPriority w:val="99"/>
    <w:rPr>
      <w:rFonts w:ascii="宋体" w:hAnsi="Times New Roman" w:eastAsia="宋体" w:cs="Times New Roman"/>
      <w:sz w:val="18"/>
      <w:szCs w:val="18"/>
      <w:lang w:val="en-US" w:eastAsia="zh-CN" w:bidi="ar-SA"/>
    </w:rPr>
  </w:style>
  <w:style w:type="character" w:customStyle="1" w:styleId="49">
    <w:name w:val="批注框文本 Char"/>
    <w:link w:val="17"/>
    <w:semiHidden/>
    <w:qFormat/>
    <w:uiPriority w:val="99"/>
    <w:rPr>
      <w:rFonts w:ascii="Times New Roman" w:hAnsi="Times New Roman" w:eastAsia="宋体" w:cs="Times New Roman"/>
      <w:sz w:val="18"/>
      <w:szCs w:val="18"/>
      <w:lang w:val="en-US" w:eastAsia="zh-CN" w:bidi="ar-SA"/>
    </w:rPr>
  </w:style>
  <w:style w:type="paragraph" w:styleId="50">
    <w:name w:val="Quote"/>
    <w:basedOn w:val="1"/>
    <w:next w:val="1"/>
    <w:link w:val="51"/>
    <w:qFormat/>
    <w:uiPriority w:val="29"/>
    <w:rPr>
      <w:i/>
      <w:iCs/>
      <w:color w:val="000000"/>
    </w:rPr>
  </w:style>
  <w:style w:type="character" w:customStyle="1" w:styleId="51">
    <w:name w:val="引用 Char"/>
    <w:link w:val="50"/>
    <w:qFormat/>
    <w:uiPriority w:val="29"/>
    <w:rPr>
      <w:rFonts w:ascii="Times New Roman" w:hAnsi="Times New Roman" w:eastAsia="宋体" w:cs="Times New Roman"/>
      <w:i/>
      <w:iCs/>
      <w:color w:val="000000"/>
      <w:lang w:val="en-US" w:eastAsia="zh-CN" w:bidi="ar-SA"/>
    </w:rPr>
  </w:style>
  <w:style w:type="character" w:customStyle="1" w:styleId="52">
    <w:name w:val="标题 Char"/>
    <w:link w:val="27"/>
    <w:qFormat/>
    <w:uiPriority w:val="0"/>
    <w:rPr>
      <w:rFonts w:ascii="Arial" w:hAnsi="Arial" w:eastAsia="宋体" w:cs="Arial"/>
      <w:b/>
      <w:bCs/>
      <w:sz w:val="32"/>
      <w:szCs w:val="32"/>
      <w:lang w:val="en-US" w:eastAsia="zh-CN" w:bidi="ar-SA"/>
    </w:rPr>
  </w:style>
  <w:style w:type="paragraph" w:customStyle="1" w:styleId="53">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4">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5">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6">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7">
    <w:name w:val="标准书眉一"/>
    <w:qFormat/>
    <w:uiPriority w:val="0"/>
    <w:pPr>
      <w:jc w:val="both"/>
    </w:pPr>
    <w:rPr>
      <w:rFonts w:ascii="Times New Roman" w:hAnsi="Times New Roman" w:eastAsia="宋体" w:cs="Times New Roman"/>
      <w:lang w:val="en-US" w:eastAsia="zh-CN" w:bidi="ar-SA"/>
    </w:rPr>
  </w:style>
  <w:style w:type="paragraph" w:customStyle="1" w:styleId="58">
    <w:name w:val="标准文件_ICS"/>
    <w:basedOn w:val="1"/>
    <w:qFormat/>
    <w:uiPriority w:val="0"/>
    <w:pPr>
      <w:spacing w:line="0" w:lineRule="atLeast"/>
    </w:pPr>
    <w:rPr>
      <w:rFonts w:ascii="黑体" w:hAnsi="宋体" w:eastAsia="黑体"/>
    </w:rPr>
  </w:style>
  <w:style w:type="paragraph" w:customStyle="1" w:styleId="59">
    <w:name w:val="标准文件_标准正文"/>
    <w:basedOn w:val="1"/>
    <w:next w:val="60"/>
    <w:qFormat/>
    <w:uiPriority w:val="0"/>
    <w:pPr>
      <w:snapToGrid w:val="0"/>
      <w:ind w:firstLine="200" w:firstLineChars="200"/>
    </w:pPr>
    <w:rPr>
      <w:kern w:val="0"/>
    </w:rPr>
  </w:style>
  <w:style w:type="paragraph" w:customStyle="1" w:styleId="60">
    <w:name w:val="标准文件_段"/>
    <w:link w:val="188"/>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1">
    <w:name w:val="标准文件_版本"/>
    <w:basedOn w:val="59"/>
    <w:qFormat/>
    <w:uiPriority w:val="0"/>
    <w:pPr>
      <w:adjustRightInd/>
      <w:snapToGrid/>
      <w:ind w:firstLine="0" w:firstLineChars="0"/>
    </w:pPr>
    <w:rPr>
      <w:rFonts w:ascii="宋体" w:hAnsi="宋体"/>
      <w:kern w:val="2"/>
    </w:rPr>
  </w:style>
  <w:style w:type="paragraph" w:customStyle="1" w:styleId="62">
    <w:name w:val="标准文件_标准部门"/>
    <w:basedOn w:val="1"/>
    <w:qFormat/>
    <w:uiPriority w:val="0"/>
    <w:pPr>
      <w:jc w:val="center"/>
    </w:pPr>
    <w:rPr>
      <w:rFonts w:ascii="黑体" w:eastAsia="黑体"/>
      <w:kern w:val="0"/>
      <w:sz w:val="44"/>
    </w:rPr>
  </w:style>
  <w:style w:type="paragraph" w:customStyle="1" w:styleId="63">
    <w:name w:val="标准文件_标准代替"/>
    <w:basedOn w:val="1"/>
    <w:next w:val="1"/>
    <w:qFormat/>
    <w:uiPriority w:val="0"/>
    <w:pPr>
      <w:spacing w:line="310" w:lineRule="exact"/>
      <w:jc w:val="right"/>
    </w:pPr>
    <w:rPr>
      <w:rFonts w:ascii="宋体" w:hAnsi="宋体"/>
      <w:kern w:val="0"/>
    </w:rPr>
  </w:style>
  <w:style w:type="paragraph" w:customStyle="1" w:styleId="64">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5">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6">
    <w:name w:val="标准文件_页眉偶数页"/>
    <w:basedOn w:val="65"/>
    <w:next w:val="1"/>
    <w:qFormat/>
    <w:uiPriority w:val="0"/>
    <w:pPr>
      <w:jc w:val="left"/>
    </w:pPr>
  </w:style>
  <w:style w:type="paragraph" w:customStyle="1" w:styleId="67">
    <w:name w:val="标准文件_参考文献标题"/>
    <w:basedOn w:val="1"/>
    <w:next w:val="1"/>
    <w:qFormat/>
    <w:uiPriority w:val="0"/>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68">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9">
    <w:name w:val="标准文件_二级条标题"/>
    <w:next w:val="60"/>
    <w:qFormat/>
    <w:uiPriority w:val="0"/>
    <w:pPr>
      <w:widowControl w:val="0"/>
      <w:numPr>
        <w:ilvl w:val="3"/>
        <w:numId w:val="2"/>
      </w:numPr>
      <w:spacing w:beforeLines="50" w:afterLines="50"/>
      <w:jc w:val="both"/>
      <w:outlineLvl w:val="2"/>
    </w:pPr>
    <w:rPr>
      <w:rFonts w:ascii="黑体" w:hAnsi="Times New Roman" w:eastAsia="黑体" w:cs="Times New Roman"/>
      <w:sz w:val="21"/>
      <w:lang w:val="en-US" w:eastAsia="zh-CN" w:bidi="ar-SA"/>
    </w:rPr>
  </w:style>
  <w:style w:type="character" w:customStyle="1" w:styleId="70">
    <w:name w:val="标准文件_发布"/>
    <w:qFormat/>
    <w:uiPriority w:val="0"/>
    <w:rPr>
      <w:rFonts w:ascii="黑体" w:hAnsi="Times New Roman" w:eastAsia="黑体" w:cs="Times New Roman"/>
      <w:spacing w:val="0"/>
      <w:w w:val="100"/>
      <w:position w:val="3"/>
      <w:sz w:val="28"/>
      <w:lang w:val="en-US" w:eastAsia="zh-CN" w:bidi="ar-SA"/>
    </w:rPr>
  </w:style>
  <w:style w:type="paragraph" w:customStyle="1" w:styleId="71">
    <w:name w:val="标准文件_方框数字列项"/>
    <w:basedOn w:val="60"/>
    <w:qFormat/>
    <w:uiPriority w:val="0"/>
    <w:pPr>
      <w:numPr>
        <w:ilvl w:val="0"/>
        <w:numId w:val="3"/>
      </w:numPr>
      <w:ind w:firstLine="0" w:firstLineChars="0"/>
    </w:pPr>
  </w:style>
  <w:style w:type="paragraph" w:customStyle="1" w:styleId="72">
    <w:name w:val="标准文件_封面标准编号"/>
    <w:basedOn w:val="1"/>
    <w:next w:val="63"/>
    <w:qFormat/>
    <w:uiPriority w:val="0"/>
    <w:pPr>
      <w:spacing w:line="310" w:lineRule="exact"/>
      <w:jc w:val="right"/>
    </w:pPr>
    <w:rPr>
      <w:rFonts w:ascii="黑体" w:eastAsia="黑体"/>
      <w:kern w:val="0"/>
      <w:sz w:val="28"/>
    </w:rPr>
  </w:style>
  <w:style w:type="paragraph" w:customStyle="1" w:styleId="73">
    <w:name w:val="标准文件_封面标准分类号"/>
    <w:basedOn w:val="1"/>
    <w:qFormat/>
    <w:uiPriority w:val="0"/>
    <w:rPr>
      <w:rFonts w:ascii="黑体" w:eastAsia="黑体"/>
      <w:b/>
      <w:kern w:val="0"/>
      <w:sz w:val="28"/>
    </w:rPr>
  </w:style>
  <w:style w:type="paragraph" w:customStyle="1" w:styleId="74">
    <w:name w:val="标准文件_封面标准名称"/>
    <w:basedOn w:val="1"/>
    <w:qFormat/>
    <w:uiPriority w:val="0"/>
    <w:pPr>
      <w:spacing w:line="240" w:lineRule="auto"/>
      <w:jc w:val="center"/>
    </w:pPr>
    <w:rPr>
      <w:rFonts w:ascii="黑体" w:eastAsia="黑体"/>
      <w:kern w:val="0"/>
      <w:sz w:val="52"/>
    </w:rPr>
  </w:style>
  <w:style w:type="paragraph" w:customStyle="1" w:styleId="75">
    <w:name w:val="标准文件_封面标准英文名称"/>
    <w:basedOn w:val="1"/>
    <w:qFormat/>
    <w:uiPriority w:val="0"/>
    <w:pPr>
      <w:spacing w:line="240" w:lineRule="auto"/>
      <w:jc w:val="center"/>
    </w:pPr>
    <w:rPr>
      <w:rFonts w:ascii="黑体" w:eastAsia="黑体"/>
      <w:b/>
      <w:sz w:val="28"/>
    </w:rPr>
  </w:style>
  <w:style w:type="paragraph" w:customStyle="1" w:styleId="76">
    <w:name w:val="标准文件_封面发布日期"/>
    <w:basedOn w:val="1"/>
    <w:qFormat/>
    <w:uiPriority w:val="0"/>
    <w:pPr>
      <w:spacing w:line="310" w:lineRule="exact"/>
    </w:pPr>
    <w:rPr>
      <w:rFonts w:ascii="黑体" w:eastAsia="黑体"/>
      <w:kern w:val="0"/>
      <w:sz w:val="28"/>
    </w:rPr>
  </w:style>
  <w:style w:type="paragraph" w:customStyle="1" w:styleId="77">
    <w:name w:val="标准文件_封面密级"/>
    <w:basedOn w:val="1"/>
    <w:qFormat/>
    <w:uiPriority w:val="0"/>
    <w:rPr>
      <w:rFonts w:eastAsia="黑体"/>
      <w:sz w:val="32"/>
    </w:rPr>
  </w:style>
  <w:style w:type="paragraph" w:customStyle="1" w:styleId="78">
    <w:name w:val="标准文件_封面实施日期"/>
    <w:basedOn w:val="1"/>
    <w:qFormat/>
    <w:uiPriority w:val="0"/>
    <w:pPr>
      <w:spacing w:line="310" w:lineRule="exact"/>
      <w:jc w:val="right"/>
    </w:pPr>
    <w:rPr>
      <w:rFonts w:ascii="黑体" w:eastAsia="黑体"/>
      <w:sz w:val="28"/>
    </w:rPr>
  </w:style>
  <w:style w:type="paragraph" w:customStyle="1" w:styleId="79">
    <w:name w:val="标准文件_封面抬头"/>
    <w:basedOn w:val="60"/>
    <w:qFormat/>
    <w:uiPriority w:val="0"/>
    <w:pPr>
      <w:adjustRightInd w:val="0"/>
      <w:spacing w:line="800" w:lineRule="exact"/>
      <w:ind w:firstLine="0" w:firstLineChars="0"/>
      <w:jc w:val="distribute"/>
    </w:pPr>
    <w:rPr>
      <w:rFonts w:ascii="黑体" w:eastAsia="黑体"/>
      <w:b/>
      <w:sz w:val="64"/>
    </w:rPr>
  </w:style>
  <w:style w:type="paragraph" w:customStyle="1" w:styleId="80">
    <w:name w:val="标准文件_附录标识"/>
    <w:next w:val="60"/>
    <w:qFormat/>
    <w:uiPriority w:val="0"/>
    <w:pPr>
      <w:numPr>
        <w:ilvl w:val="0"/>
        <w:numId w:val="4"/>
      </w:numPr>
      <w:shd w:val="clear" w:color="FFFFFF" w:fill="FFFFFF"/>
      <w:tabs>
        <w:tab w:val="left" w:pos="6406"/>
      </w:tabs>
      <w:spacing w:beforeLines="25" w:afterLines="50"/>
      <w:jc w:val="center"/>
      <w:outlineLvl w:val="0"/>
    </w:pPr>
    <w:rPr>
      <w:rFonts w:ascii="黑体" w:hAnsi="Times New Roman" w:eastAsia="黑体" w:cs="Times New Roman"/>
      <w:sz w:val="21"/>
      <w:lang w:val="en-US" w:eastAsia="zh-CN" w:bidi="ar-SA"/>
    </w:rPr>
  </w:style>
  <w:style w:type="paragraph" w:customStyle="1" w:styleId="81">
    <w:name w:val="标准文件_附录表标题"/>
    <w:next w:val="60"/>
    <w:qFormat/>
    <w:uiPriority w:val="0"/>
    <w:pPr>
      <w:numPr>
        <w:ilvl w:val="1"/>
        <w:numId w:val="5"/>
      </w:numPr>
      <w:adjustRightInd w:val="0"/>
      <w:snapToGrid w:val="0"/>
      <w:spacing w:beforeLines="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82">
    <w:name w:val="标准文件_附录一级条标题"/>
    <w:next w:val="60"/>
    <w:qFormat/>
    <w:uiPriority w:val="0"/>
    <w:pPr>
      <w:widowControl w:val="0"/>
      <w:numPr>
        <w:ilvl w:val="1"/>
        <w:numId w:val="4"/>
      </w:numPr>
      <w:spacing w:beforeLines="50" w:afterLines="50"/>
      <w:jc w:val="both"/>
      <w:outlineLvl w:val="2"/>
    </w:pPr>
    <w:rPr>
      <w:rFonts w:ascii="黑体" w:hAnsi="Times New Roman" w:eastAsia="黑体" w:cs="Times New Roman"/>
      <w:kern w:val="21"/>
      <w:sz w:val="21"/>
      <w:lang w:val="en-US" w:eastAsia="zh-CN" w:bidi="ar-SA"/>
    </w:rPr>
  </w:style>
  <w:style w:type="paragraph" w:customStyle="1" w:styleId="83">
    <w:name w:val="标准文件_附录二级条标题"/>
    <w:basedOn w:val="82"/>
    <w:next w:val="60"/>
    <w:qFormat/>
    <w:uiPriority w:val="0"/>
    <w:pPr>
      <w:widowControl/>
      <w:numPr>
        <w:ilvl w:val="2"/>
      </w:numPr>
      <w:wordWrap w:val="0"/>
      <w:overflowPunct w:val="0"/>
      <w:autoSpaceDE w:val="0"/>
      <w:autoSpaceDN w:val="0"/>
      <w:textAlignment w:val="baseline"/>
      <w:outlineLvl w:val="3"/>
    </w:pPr>
  </w:style>
  <w:style w:type="paragraph" w:customStyle="1" w:styleId="84">
    <w:name w:val="标准文件_附录公式"/>
    <w:basedOn w:val="59"/>
    <w:next w:val="59"/>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5">
    <w:name w:val="标准文件_附录三级条标题"/>
    <w:next w:val="60"/>
    <w:qFormat/>
    <w:uiPriority w:val="0"/>
    <w:pPr>
      <w:widowControl w:val="0"/>
      <w:numPr>
        <w:ilvl w:val="3"/>
        <w:numId w:val="4"/>
      </w:numPr>
      <w:spacing w:beforeLines="50" w:afterLines="50"/>
      <w:jc w:val="both"/>
      <w:outlineLvl w:val="4"/>
    </w:pPr>
    <w:rPr>
      <w:rFonts w:ascii="黑体" w:hAnsi="Times New Roman" w:eastAsia="黑体" w:cs="Times New Roman"/>
      <w:kern w:val="21"/>
      <w:sz w:val="21"/>
      <w:lang w:val="en-US" w:eastAsia="zh-CN" w:bidi="ar-SA"/>
    </w:rPr>
  </w:style>
  <w:style w:type="paragraph" w:customStyle="1" w:styleId="86">
    <w:name w:val="标准文件_附录四级条标题"/>
    <w:next w:val="60"/>
    <w:qFormat/>
    <w:uiPriority w:val="0"/>
    <w:pPr>
      <w:widowControl w:val="0"/>
      <w:numPr>
        <w:ilvl w:val="4"/>
        <w:numId w:val="4"/>
      </w:numPr>
      <w:spacing w:beforeLines="50" w:afterLines="50"/>
      <w:jc w:val="both"/>
      <w:outlineLvl w:val="5"/>
    </w:pPr>
    <w:rPr>
      <w:rFonts w:ascii="黑体" w:hAnsi="Times New Roman" w:eastAsia="黑体" w:cs="Times New Roman"/>
      <w:kern w:val="21"/>
      <w:sz w:val="21"/>
      <w:lang w:val="en-US" w:eastAsia="zh-CN" w:bidi="ar-SA"/>
    </w:rPr>
  </w:style>
  <w:style w:type="paragraph" w:customStyle="1" w:styleId="87">
    <w:name w:val="标准文件_附录图标题"/>
    <w:next w:val="60"/>
    <w:qFormat/>
    <w:uiPriority w:val="0"/>
    <w:pPr>
      <w:numPr>
        <w:ilvl w:val="1"/>
        <w:numId w:val="6"/>
      </w:numPr>
      <w:adjustRightInd w:val="0"/>
      <w:snapToGrid w:val="0"/>
      <w:spacing w:beforeLines="50" w:afterLines="50"/>
      <w:ind w:firstLine="420"/>
      <w:jc w:val="center"/>
    </w:pPr>
    <w:rPr>
      <w:rFonts w:ascii="黑体" w:hAnsi="Times New Roman" w:eastAsia="黑体" w:cs="Times New Roman"/>
      <w:sz w:val="21"/>
      <w:lang w:val="en-US" w:eastAsia="zh-CN" w:bidi="ar-SA"/>
    </w:rPr>
  </w:style>
  <w:style w:type="paragraph" w:customStyle="1" w:styleId="88">
    <w:name w:val="标准文件_附录五级条标题"/>
    <w:next w:val="60"/>
    <w:qFormat/>
    <w:uiPriority w:val="0"/>
    <w:pPr>
      <w:widowControl w:val="0"/>
      <w:numPr>
        <w:ilvl w:val="5"/>
        <w:numId w:val="4"/>
      </w:numPr>
      <w:spacing w:beforeLines="50" w:afterLines="50"/>
      <w:jc w:val="both"/>
      <w:outlineLvl w:val="6"/>
    </w:pPr>
    <w:rPr>
      <w:rFonts w:ascii="黑体" w:hAnsi="Times New Roman" w:eastAsia="黑体" w:cs="Times New Roman"/>
      <w:kern w:val="21"/>
      <w:sz w:val="21"/>
      <w:lang w:val="en-US" w:eastAsia="zh-CN" w:bidi="ar-SA"/>
    </w:rPr>
  </w:style>
  <w:style w:type="paragraph" w:customStyle="1" w:styleId="89">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90">
    <w:name w:val="正文文本 Char"/>
    <w:link w:val="14"/>
    <w:qFormat/>
    <w:uiPriority w:val="0"/>
    <w:rPr>
      <w:rFonts w:ascii="Times New Roman" w:hAnsi="Times New Roman" w:eastAsia="宋体" w:cs="Times New Roman"/>
      <w:lang w:val="en-US" w:eastAsia="zh-CN" w:bidi="ar-SA"/>
    </w:rPr>
  </w:style>
  <w:style w:type="paragraph" w:customStyle="1" w:styleId="91">
    <w:name w:val="标准文件_附录章标题"/>
    <w:next w:val="60"/>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2">
    <w:name w:val="标准文件_公式后的破折号"/>
    <w:basedOn w:val="60"/>
    <w:next w:val="60"/>
    <w:qFormat/>
    <w:uiPriority w:val="0"/>
    <w:pPr>
      <w:ind w:left="488" w:leftChars="200" w:hanging="289" w:hangingChars="290"/>
    </w:pPr>
  </w:style>
  <w:style w:type="paragraph" w:customStyle="1" w:styleId="93">
    <w:name w:val="标准文件_前言、引言标题"/>
    <w:next w:val="1"/>
    <w:qFormat/>
    <w:uiPriority w:val="0"/>
    <w:pPr>
      <w:numPr>
        <w:ilvl w:val="0"/>
        <w:numId w:val="8"/>
      </w:numPr>
      <w:shd w:val="clear" w:color="FFFFFF" w:fill="FFFFFF"/>
      <w:spacing w:afterLines="150"/>
      <w:ind w:left="0" w:firstLine="0"/>
      <w:jc w:val="center"/>
      <w:outlineLvl w:val="0"/>
    </w:pPr>
    <w:rPr>
      <w:rFonts w:ascii="黑体" w:hAnsi="Times New Roman" w:eastAsia="黑体" w:cs="Times New Roman"/>
      <w:sz w:val="32"/>
      <w:lang w:val="en-US" w:eastAsia="zh-CN" w:bidi="ar-SA"/>
    </w:rPr>
  </w:style>
  <w:style w:type="paragraph" w:customStyle="1" w:styleId="94">
    <w:name w:val="标准文件_目次、标准名称标题"/>
    <w:basedOn w:val="93"/>
    <w:next w:val="60"/>
    <w:qFormat/>
    <w:uiPriority w:val="0"/>
    <w:pPr>
      <w:spacing w:line="460" w:lineRule="exact"/>
    </w:pPr>
  </w:style>
  <w:style w:type="paragraph" w:customStyle="1" w:styleId="95">
    <w:name w:val="标准文件_目录标题"/>
    <w:basedOn w:val="1"/>
    <w:qFormat/>
    <w:uiPriority w:val="0"/>
    <w:pPr>
      <w:spacing w:afterLines="150" w:line="240" w:lineRule="auto"/>
      <w:jc w:val="center"/>
    </w:pPr>
    <w:rPr>
      <w:rFonts w:ascii="黑体" w:eastAsia="黑体"/>
      <w:sz w:val="32"/>
    </w:rPr>
  </w:style>
  <w:style w:type="paragraph" w:customStyle="1" w:styleId="96">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7">
    <w:name w:val="标准文件_破折号列项（二级）"/>
    <w:basedOn w:val="96"/>
    <w:qFormat/>
    <w:uiPriority w:val="0"/>
    <w:pPr>
      <w:numPr>
        <w:numId w:val="10"/>
      </w:numPr>
      <w:ind w:left="0" w:firstLine="200"/>
    </w:pPr>
  </w:style>
  <w:style w:type="paragraph" w:customStyle="1" w:styleId="98">
    <w:name w:val="标准文件_三级条标题"/>
    <w:basedOn w:val="69"/>
    <w:next w:val="60"/>
    <w:qFormat/>
    <w:uiPriority w:val="0"/>
    <w:pPr>
      <w:widowControl/>
      <w:numPr>
        <w:ilvl w:val="4"/>
      </w:numPr>
      <w:outlineLvl w:val="3"/>
    </w:pPr>
  </w:style>
  <w:style w:type="character" w:customStyle="1" w:styleId="99">
    <w:name w:val="不明显参考1"/>
    <w:qFormat/>
    <w:uiPriority w:val="31"/>
    <w:rPr>
      <w:rFonts w:ascii="Times New Roman" w:hAnsi="Times New Roman" w:eastAsia="宋体" w:cs="Times New Roman"/>
      <w:smallCaps/>
      <w:color w:val="C0504D"/>
      <w:u w:val="single"/>
      <w:lang w:val="en-US" w:eastAsia="zh-CN" w:bidi="ar-SA"/>
    </w:rPr>
  </w:style>
  <w:style w:type="paragraph" w:customStyle="1" w:styleId="100">
    <w:name w:val="标准文件_示例后续"/>
    <w:basedOn w:val="1"/>
    <w:qFormat/>
    <w:uiPriority w:val="0"/>
    <w:pPr>
      <w:adjustRightInd/>
      <w:spacing w:line="240" w:lineRule="auto"/>
      <w:ind w:firstLine="200" w:firstLineChars="200"/>
    </w:pPr>
    <w:rPr>
      <w:sz w:val="18"/>
      <w:szCs w:val="24"/>
    </w:rPr>
  </w:style>
  <w:style w:type="paragraph" w:customStyle="1" w:styleId="101">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2">
    <w:name w:val="标准文件_四级条标题"/>
    <w:next w:val="60"/>
    <w:qFormat/>
    <w:uiPriority w:val="0"/>
    <w:pPr>
      <w:widowControl w:val="0"/>
      <w:numPr>
        <w:ilvl w:val="5"/>
        <w:numId w:val="2"/>
      </w:numPr>
      <w:spacing w:beforeLines="50" w:afterLines="50"/>
      <w:jc w:val="both"/>
      <w:outlineLvl w:val="4"/>
    </w:pPr>
    <w:rPr>
      <w:rFonts w:ascii="黑体" w:hAnsi="Times New Roman" w:eastAsia="黑体" w:cs="Times New Roman"/>
      <w:sz w:val="21"/>
      <w:lang w:val="en-US" w:eastAsia="zh-CN" w:bidi="ar-SA"/>
    </w:rPr>
  </w:style>
  <w:style w:type="character" w:customStyle="1" w:styleId="103">
    <w:name w:val="脚注文本 Char"/>
    <w:link w:val="22"/>
    <w:semiHidden/>
    <w:qFormat/>
    <w:uiPriority w:val="0"/>
    <w:rPr>
      <w:rFonts w:ascii="宋体" w:hAnsi="Times New Roman" w:eastAsia="宋体" w:cs="Times New Roman"/>
      <w:sz w:val="18"/>
      <w:szCs w:val="18"/>
      <w:lang w:val="en-US" w:eastAsia="zh-CN" w:bidi="ar-SA"/>
    </w:rPr>
  </w:style>
  <w:style w:type="paragraph" w:customStyle="1" w:styleId="104">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5">
    <w:name w:val="标准文件_图表脚注"/>
    <w:basedOn w:val="1"/>
    <w:next w:val="60"/>
    <w:qFormat/>
    <w:uiPriority w:val="0"/>
    <w:pPr>
      <w:numPr>
        <w:ilvl w:val="0"/>
        <w:numId w:val="12"/>
      </w:numPr>
      <w:spacing w:line="240" w:lineRule="auto"/>
      <w:jc w:val="left"/>
    </w:pPr>
    <w:rPr>
      <w:rFonts w:ascii="宋体" w:hAnsi="宋体"/>
      <w:sz w:val="18"/>
    </w:rPr>
  </w:style>
  <w:style w:type="character" w:customStyle="1" w:styleId="106">
    <w:name w:val="标准文件_图表脚注内容"/>
    <w:qFormat/>
    <w:uiPriority w:val="0"/>
    <w:rPr>
      <w:rFonts w:ascii="宋体" w:hAnsi="宋体" w:eastAsia="宋体" w:cs="Times New Roman"/>
      <w:spacing w:val="0"/>
      <w:sz w:val="18"/>
      <w:vertAlign w:val="superscript"/>
      <w:lang w:val="en-US" w:eastAsia="zh-CN" w:bidi="ar-SA"/>
    </w:rPr>
  </w:style>
  <w:style w:type="paragraph" w:customStyle="1" w:styleId="107">
    <w:name w:val="标准文件_五级条标题"/>
    <w:next w:val="60"/>
    <w:qFormat/>
    <w:uiPriority w:val="0"/>
    <w:pPr>
      <w:widowControl w:val="0"/>
      <w:numPr>
        <w:ilvl w:val="6"/>
        <w:numId w:val="2"/>
      </w:numPr>
      <w:spacing w:beforeLines="50" w:afterLines="50"/>
      <w:jc w:val="both"/>
      <w:outlineLvl w:val="5"/>
    </w:pPr>
    <w:rPr>
      <w:rFonts w:ascii="黑体" w:hAnsi="Times New Roman" w:eastAsia="黑体" w:cs="Times New Roman"/>
      <w:sz w:val="21"/>
      <w:lang w:val="en-US" w:eastAsia="zh-CN" w:bidi="ar-SA"/>
    </w:rPr>
  </w:style>
  <w:style w:type="paragraph" w:customStyle="1" w:styleId="108">
    <w:name w:val="标准文件_章标题"/>
    <w:next w:val="60"/>
    <w:qFormat/>
    <w:uiPriority w:val="0"/>
    <w:pPr>
      <w:numPr>
        <w:ilvl w:val="1"/>
        <w:numId w:val="2"/>
      </w:numPr>
      <w:spacing w:beforeLines="100" w:afterLines="100"/>
      <w:jc w:val="both"/>
      <w:outlineLvl w:val="0"/>
    </w:pPr>
    <w:rPr>
      <w:rFonts w:ascii="黑体" w:hAnsi="Times New Roman" w:eastAsia="黑体" w:cs="Times New Roman"/>
      <w:sz w:val="21"/>
      <w:lang w:val="en-US" w:eastAsia="zh-CN" w:bidi="ar-SA"/>
    </w:rPr>
  </w:style>
  <w:style w:type="paragraph" w:customStyle="1" w:styleId="109">
    <w:name w:val="标准文件_一级条标题"/>
    <w:basedOn w:val="108"/>
    <w:next w:val="60"/>
    <w:qFormat/>
    <w:uiPriority w:val="0"/>
    <w:pPr>
      <w:numPr>
        <w:ilvl w:val="2"/>
      </w:numPr>
      <w:spacing w:beforeLines="50" w:afterLines="50"/>
      <w:outlineLvl w:val="1"/>
    </w:pPr>
  </w:style>
  <w:style w:type="paragraph" w:customStyle="1" w:styleId="110">
    <w:name w:val="标准文件_一致程度"/>
    <w:basedOn w:val="1"/>
    <w:qFormat/>
    <w:uiPriority w:val="0"/>
    <w:pPr>
      <w:spacing w:line="440" w:lineRule="exact"/>
      <w:jc w:val="center"/>
    </w:pPr>
    <w:rPr>
      <w:sz w:val="28"/>
    </w:rPr>
  </w:style>
  <w:style w:type="paragraph" w:customStyle="1" w:styleId="111">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2">
    <w:name w:val="标准文件_英文图表脚注"/>
    <w:basedOn w:val="59"/>
    <w:qFormat/>
    <w:uiPriority w:val="0"/>
    <w:pPr>
      <w:widowControl/>
      <w:adjustRightInd/>
      <w:snapToGrid/>
      <w:spacing w:line="240" w:lineRule="auto"/>
      <w:ind w:left="79" w:hanging="79" w:hangingChars="80"/>
    </w:pPr>
    <w:rPr>
      <w:rFonts w:ascii="宋体" w:hAnsi="宋体"/>
    </w:rPr>
  </w:style>
  <w:style w:type="paragraph" w:customStyle="1" w:styleId="113">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4">
    <w:name w:val="标准文件_英文注："/>
    <w:basedOn w:val="1"/>
    <w:next w:val="60"/>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5">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6">
    <w:name w:val="标准文件_正文表标题"/>
    <w:next w:val="60"/>
    <w:qFormat/>
    <w:uiPriority w:val="0"/>
    <w:pPr>
      <w:numPr>
        <w:ilvl w:val="0"/>
        <w:numId w:val="16"/>
      </w:numPr>
      <w:tabs>
        <w:tab w:val="left" w:pos="0"/>
      </w:tabs>
      <w:spacing w:beforeLines="50" w:afterLines="50"/>
      <w:jc w:val="center"/>
    </w:pPr>
    <w:rPr>
      <w:rFonts w:ascii="黑体" w:hAnsi="Times New Roman" w:eastAsia="黑体" w:cs="Times New Roman"/>
      <w:sz w:val="21"/>
      <w:lang w:val="en-US" w:eastAsia="zh-CN" w:bidi="ar-SA"/>
    </w:rPr>
  </w:style>
  <w:style w:type="paragraph" w:customStyle="1" w:styleId="117">
    <w:name w:val="标准文件_正文公式"/>
    <w:basedOn w:val="1"/>
    <w:next w:val="59"/>
    <w:qFormat/>
    <w:uiPriority w:val="0"/>
    <w:pPr>
      <w:tabs>
        <w:tab w:val="center" w:pos="4678"/>
        <w:tab w:val="right" w:leader="middleDot" w:pos="9356"/>
      </w:tabs>
      <w:spacing w:line="240" w:lineRule="auto"/>
    </w:pPr>
    <w:rPr>
      <w:rFonts w:ascii="宋体" w:hAnsi="宋体"/>
    </w:rPr>
  </w:style>
  <w:style w:type="paragraph" w:customStyle="1" w:styleId="118">
    <w:name w:val="标准文件_正文图标题"/>
    <w:next w:val="60"/>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19">
    <w:name w:val="标准文件_正文英文表标题"/>
    <w:next w:val="60"/>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20">
    <w:name w:val="标准文件_正文英文图标题"/>
    <w:next w:val="60"/>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21">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22">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3">
    <w:name w:val="发布部门"/>
    <w:next w:val="60"/>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4">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5">
    <w:name w:val="封面标准代替信息"/>
    <w:basedOn w:val="1"/>
    <w:qFormat/>
    <w:uiPriority w:val="0"/>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6">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7">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8">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9">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30">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1">
    <w:name w:val="封面正文"/>
    <w:qFormat/>
    <w:uiPriority w:val="0"/>
    <w:pPr>
      <w:jc w:val="both"/>
    </w:pPr>
    <w:rPr>
      <w:rFonts w:ascii="Times New Roman" w:hAnsi="Times New Roman" w:eastAsia="宋体" w:cs="Times New Roman"/>
      <w:lang w:val="en-US" w:eastAsia="zh-CN" w:bidi="ar-SA"/>
    </w:rPr>
  </w:style>
  <w:style w:type="paragraph" w:customStyle="1" w:styleId="132">
    <w:name w:val="附录二级无标题条"/>
    <w:basedOn w:val="1"/>
    <w:next w:val="60"/>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3">
    <w:name w:val="附录三级无标题条"/>
    <w:basedOn w:val="132"/>
    <w:next w:val="60"/>
    <w:qFormat/>
    <w:uiPriority w:val="0"/>
    <w:pPr>
      <w:outlineLvl w:val="4"/>
    </w:pPr>
  </w:style>
  <w:style w:type="paragraph" w:customStyle="1" w:styleId="134">
    <w:name w:val="附录四级无标题条"/>
    <w:basedOn w:val="133"/>
    <w:next w:val="60"/>
    <w:qFormat/>
    <w:uiPriority w:val="0"/>
    <w:pPr>
      <w:outlineLvl w:val="5"/>
    </w:pPr>
  </w:style>
  <w:style w:type="paragraph" w:customStyle="1" w:styleId="135">
    <w:name w:val="附录图"/>
    <w:next w:val="60"/>
    <w:qFormat/>
    <w:uiPriority w:val="0"/>
    <w:pPr>
      <w:wordWrap w:val="0"/>
      <w:overflowPunct w:val="0"/>
      <w:autoSpaceDE w:val="0"/>
      <w:spacing w:beforeLines="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6">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7">
    <w:name w:val="附录五级无标题条"/>
    <w:basedOn w:val="134"/>
    <w:next w:val="60"/>
    <w:qFormat/>
    <w:uiPriority w:val="0"/>
    <w:pPr>
      <w:outlineLvl w:val="6"/>
    </w:pPr>
  </w:style>
  <w:style w:type="paragraph" w:customStyle="1" w:styleId="138">
    <w:name w:val="附录性质"/>
    <w:basedOn w:val="1"/>
    <w:qFormat/>
    <w:uiPriority w:val="0"/>
    <w:pPr>
      <w:widowControl/>
      <w:adjustRightInd/>
      <w:jc w:val="center"/>
    </w:pPr>
    <w:rPr>
      <w:rFonts w:ascii="黑体" w:eastAsia="黑体"/>
    </w:rPr>
  </w:style>
  <w:style w:type="paragraph" w:customStyle="1" w:styleId="139">
    <w:name w:val="附录一级无标题条"/>
    <w:basedOn w:val="91"/>
    <w:next w:val="60"/>
    <w:qFormat/>
    <w:uiPriority w:val="0"/>
    <w:pPr>
      <w:autoSpaceDN w:val="0"/>
      <w:outlineLvl w:val="2"/>
    </w:pPr>
    <w:rPr>
      <w:rFonts w:ascii="宋体" w:hAnsi="宋体" w:eastAsia="宋体"/>
    </w:rPr>
  </w:style>
  <w:style w:type="character" w:customStyle="1" w:styleId="140">
    <w:name w:val="个人答复风格"/>
    <w:qFormat/>
    <w:uiPriority w:val="0"/>
    <w:rPr>
      <w:rFonts w:ascii="Arial" w:hAnsi="Arial" w:eastAsia="宋体" w:cs="Arial"/>
      <w:color w:val="auto"/>
      <w:spacing w:val="0"/>
      <w:sz w:val="20"/>
      <w:lang w:val="en-US" w:eastAsia="zh-CN" w:bidi="ar-SA"/>
    </w:rPr>
  </w:style>
  <w:style w:type="character" w:customStyle="1" w:styleId="141">
    <w:name w:val="个人撰写风格"/>
    <w:qFormat/>
    <w:uiPriority w:val="0"/>
    <w:rPr>
      <w:rFonts w:ascii="Arial" w:hAnsi="Arial" w:eastAsia="宋体" w:cs="Arial"/>
      <w:color w:val="auto"/>
      <w:spacing w:val="0"/>
      <w:sz w:val="20"/>
      <w:lang w:val="en-US" w:eastAsia="zh-CN" w:bidi="ar-SA"/>
    </w:rPr>
  </w:style>
  <w:style w:type="paragraph" w:customStyle="1" w:styleId="142">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3">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4">
    <w:name w:val="列项·"/>
    <w:basedOn w:val="60"/>
    <w:qFormat/>
    <w:uiPriority w:val="0"/>
    <w:pPr>
      <w:tabs>
        <w:tab w:val="left" w:pos="840"/>
      </w:tabs>
    </w:pPr>
  </w:style>
  <w:style w:type="paragraph" w:customStyle="1" w:styleId="145">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6">
    <w:name w:val="目录 21"/>
    <w:basedOn w:val="1"/>
    <w:next w:val="1"/>
    <w:semiHidden/>
    <w:qFormat/>
    <w:uiPriority w:val="0"/>
    <w:pPr>
      <w:adjustRightInd/>
      <w:spacing w:line="240" w:lineRule="auto"/>
      <w:jc w:val="left"/>
    </w:pPr>
    <w:rPr>
      <w:bCs/>
      <w:iCs/>
    </w:rPr>
  </w:style>
  <w:style w:type="paragraph" w:customStyle="1" w:styleId="147">
    <w:name w:val="目录 31"/>
    <w:basedOn w:val="1"/>
    <w:next w:val="1"/>
    <w:semiHidden/>
    <w:qFormat/>
    <w:uiPriority w:val="0"/>
    <w:pPr>
      <w:spacing w:line="240" w:lineRule="auto"/>
    </w:pPr>
    <w:rPr>
      <w:rFonts w:ascii="宋体" w:hAnsi="宋体"/>
      <w:iCs/>
    </w:rPr>
  </w:style>
  <w:style w:type="paragraph" w:customStyle="1" w:styleId="148">
    <w:name w:val="目录 41"/>
    <w:basedOn w:val="1"/>
    <w:next w:val="1"/>
    <w:semiHidden/>
    <w:qFormat/>
    <w:uiPriority w:val="0"/>
    <w:pPr>
      <w:adjustRightInd/>
      <w:spacing w:line="240" w:lineRule="auto"/>
      <w:jc w:val="left"/>
    </w:pPr>
  </w:style>
  <w:style w:type="paragraph" w:customStyle="1" w:styleId="149">
    <w:name w:val="目录 51"/>
    <w:basedOn w:val="1"/>
    <w:next w:val="1"/>
    <w:semiHidden/>
    <w:qFormat/>
    <w:uiPriority w:val="0"/>
    <w:pPr>
      <w:spacing w:line="240" w:lineRule="auto"/>
    </w:pPr>
    <w:rPr>
      <w:rFonts w:ascii="宋体" w:hAnsi="宋体"/>
    </w:rPr>
  </w:style>
  <w:style w:type="paragraph" w:customStyle="1" w:styleId="150">
    <w:name w:val="目录 61"/>
    <w:basedOn w:val="1"/>
    <w:next w:val="1"/>
    <w:semiHidden/>
    <w:qFormat/>
    <w:uiPriority w:val="0"/>
    <w:pPr>
      <w:adjustRightInd/>
      <w:spacing w:line="240" w:lineRule="auto"/>
      <w:jc w:val="left"/>
    </w:pPr>
  </w:style>
  <w:style w:type="paragraph" w:customStyle="1" w:styleId="151">
    <w:name w:val="目录 71"/>
    <w:basedOn w:val="150"/>
    <w:semiHidden/>
    <w:qFormat/>
    <w:uiPriority w:val="0"/>
    <w:pPr>
      <w:ind w:left="1260"/>
    </w:pPr>
  </w:style>
  <w:style w:type="paragraph" w:customStyle="1" w:styleId="152">
    <w:name w:val="目录 81"/>
    <w:basedOn w:val="151"/>
    <w:semiHidden/>
    <w:qFormat/>
    <w:uiPriority w:val="0"/>
    <w:pPr>
      <w:ind w:left="1470"/>
    </w:pPr>
  </w:style>
  <w:style w:type="paragraph" w:customStyle="1" w:styleId="153">
    <w:name w:val="目录 91"/>
    <w:basedOn w:val="152"/>
    <w:semiHidden/>
    <w:qFormat/>
    <w:uiPriority w:val="0"/>
    <w:pPr>
      <w:ind w:left="1680"/>
    </w:pPr>
  </w:style>
  <w:style w:type="paragraph" w:customStyle="1" w:styleId="154">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5">
    <w:name w:val="其他发布部门"/>
    <w:basedOn w:val="123"/>
    <w:qFormat/>
    <w:uiPriority w:val="0"/>
    <w:pPr>
      <w:framePr w:wrap="around"/>
      <w:spacing w:line="0" w:lineRule="atLeast"/>
    </w:pPr>
    <w:rPr>
      <w:rFonts w:ascii="黑体" w:eastAsia="黑体"/>
      <w:b w:val="0"/>
    </w:rPr>
  </w:style>
  <w:style w:type="paragraph" w:customStyle="1" w:styleId="156">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7">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8">
    <w:name w:val="实施日期"/>
    <w:basedOn w:val="124"/>
    <w:qFormat/>
    <w:uiPriority w:val="0"/>
    <w:pPr>
      <w:framePr w:hSpace="0" w:wrap="around" w:xAlign="right"/>
      <w:jc w:val="right"/>
    </w:pPr>
  </w:style>
  <w:style w:type="paragraph" w:customStyle="1" w:styleId="159">
    <w:name w:val="四级无标题条"/>
    <w:basedOn w:val="1"/>
    <w:qFormat/>
    <w:uiPriority w:val="0"/>
    <w:pPr>
      <w:numPr>
        <w:ilvl w:val="5"/>
        <w:numId w:val="20"/>
      </w:numPr>
      <w:adjustRightInd/>
      <w:spacing w:line="240" w:lineRule="auto"/>
    </w:pPr>
    <w:rPr>
      <w:rFonts w:ascii="宋体" w:hAnsi="宋体"/>
      <w:szCs w:val="24"/>
    </w:rPr>
  </w:style>
  <w:style w:type="paragraph" w:customStyle="1" w:styleId="160">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1">
    <w:name w:val="无标题条"/>
    <w:next w:val="60"/>
    <w:qFormat/>
    <w:uiPriority w:val="0"/>
    <w:pPr>
      <w:jc w:val="both"/>
    </w:pPr>
    <w:rPr>
      <w:rFonts w:ascii="宋体" w:hAnsi="宋体" w:eastAsia="宋体" w:cs="Times New Roman"/>
      <w:sz w:val="21"/>
      <w:lang w:val="en-US" w:eastAsia="zh-CN" w:bidi="ar-SA"/>
    </w:rPr>
  </w:style>
  <w:style w:type="paragraph" w:customStyle="1" w:styleId="162">
    <w:name w:val="五级无标题条"/>
    <w:basedOn w:val="1"/>
    <w:qFormat/>
    <w:uiPriority w:val="0"/>
    <w:pPr>
      <w:numPr>
        <w:ilvl w:val="6"/>
        <w:numId w:val="20"/>
      </w:numPr>
      <w:adjustRightInd/>
    </w:pPr>
    <w:rPr>
      <w:szCs w:val="24"/>
    </w:rPr>
  </w:style>
  <w:style w:type="paragraph" w:customStyle="1" w:styleId="163">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4">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5">
    <w:name w:val="注×:后续"/>
    <w:basedOn w:val="164"/>
    <w:qFormat/>
    <w:uiPriority w:val="0"/>
    <w:pPr>
      <w:ind w:left="1406" w:leftChars="0" w:hanging="499" w:firstLineChars="0"/>
    </w:pPr>
  </w:style>
  <w:style w:type="paragraph" w:customStyle="1" w:styleId="166">
    <w:name w:val="标准文件_一级无标题"/>
    <w:basedOn w:val="109"/>
    <w:qFormat/>
    <w:uiPriority w:val="0"/>
    <w:pPr>
      <w:spacing w:beforeLines="0" w:afterLines="0"/>
      <w:outlineLvl w:val="9"/>
    </w:pPr>
    <w:rPr>
      <w:rFonts w:ascii="宋体" w:eastAsia="宋体"/>
    </w:rPr>
  </w:style>
  <w:style w:type="paragraph" w:customStyle="1" w:styleId="167">
    <w:name w:val="标准文件_五级无标题"/>
    <w:basedOn w:val="107"/>
    <w:qFormat/>
    <w:uiPriority w:val="0"/>
    <w:pPr>
      <w:spacing w:beforeLines="0" w:afterLines="0"/>
      <w:outlineLvl w:val="9"/>
    </w:pPr>
    <w:rPr>
      <w:rFonts w:ascii="宋体" w:eastAsia="宋体"/>
    </w:rPr>
  </w:style>
  <w:style w:type="paragraph" w:customStyle="1" w:styleId="168">
    <w:name w:val="标准文件_三级无标题"/>
    <w:basedOn w:val="98"/>
    <w:qFormat/>
    <w:uiPriority w:val="0"/>
    <w:pPr>
      <w:spacing w:beforeLines="0" w:afterLines="0"/>
      <w:outlineLvl w:val="9"/>
    </w:pPr>
    <w:rPr>
      <w:rFonts w:ascii="宋体" w:eastAsia="宋体"/>
    </w:rPr>
  </w:style>
  <w:style w:type="paragraph" w:customStyle="1" w:styleId="169">
    <w:name w:val="标准文件_二级无标题"/>
    <w:basedOn w:val="69"/>
    <w:qFormat/>
    <w:uiPriority w:val="0"/>
    <w:pPr>
      <w:spacing w:beforeLines="0" w:afterLines="0"/>
      <w:outlineLvl w:val="9"/>
    </w:pPr>
    <w:rPr>
      <w:rFonts w:ascii="宋体" w:eastAsia="宋体"/>
    </w:rPr>
  </w:style>
  <w:style w:type="paragraph" w:customStyle="1" w:styleId="170">
    <w:name w:val="标准_四级无标题"/>
    <w:basedOn w:val="102"/>
    <w:next w:val="60"/>
    <w:qFormat/>
    <w:uiPriority w:val="0"/>
    <w:rPr>
      <w:rFonts w:eastAsia="宋体"/>
    </w:rPr>
  </w:style>
  <w:style w:type="paragraph" w:customStyle="1" w:styleId="171">
    <w:name w:val="标准文件_四级无标题"/>
    <w:basedOn w:val="102"/>
    <w:qFormat/>
    <w:uiPriority w:val="0"/>
    <w:pPr>
      <w:spacing w:beforeLines="0" w:afterLines="0"/>
      <w:outlineLvl w:val="9"/>
    </w:pPr>
    <w:rPr>
      <w:rFonts w:ascii="宋体" w:hAnsi="黑体" w:eastAsia="宋体"/>
      <w:szCs w:val="52"/>
    </w:rPr>
  </w:style>
  <w:style w:type="paragraph" w:customStyle="1" w:styleId="172">
    <w:name w:val="标准文件_大写罗马数字编号列项"/>
    <w:basedOn w:val="60"/>
    <w:qFormat/>
    <w:uiPriority w:val="0"/>
    <w:pPr>
      <w:numPr>
        <w:ilvl w:val="0"/>
        <w:numId w:val="23"/>
      </w:numPr>
      <w:ind w:firstLine="0" w:firstLineChars="0"/>
    </w:pPr>
    <w:rPr>
      <w:rFonts w:ascii="Times New Roman" w:cs="Arial"/>
      <w:szCs w:val="28"/>
    </w:rPr>
  </w:style>
  <w:style w:type="paragraph" w:customStyle="1" w:styleId="173">
    <w:name w:val="标准文件_小写罗马数字编号列项"/>
    <w:basedOn w:val="60"/>
    <w:qFormat/>
    <w:uiPriority w:val="0"/>
    <w:pPr>
      <w:numPr>
        <w:ilvl w:val="0"/>
        <w:numId w:val="24"/>
      </w:numPr>
      <w:ind w:firstLine="0" w:firstLineChars="0"/>
    </w:pPr>
    <w:rPr>
      <w:rFonts w:cs="Arial"/>
      <w:szCs w:val="28"/>
    </w:rPr>
  </w:style>
  <w:style w:type="paragraph" w:customStyle="1" w:styleId="174">
    <w:name w:val="标准文件_附录标题"/>
    <w:basedOn w:val="80"/>
    <w:qFormat/>
    <w:uiPriority w:val="0"/>
    <w:pPr>
      <w:numPr>
        <w:numId w:val="0"/>
      </w:numPr>
      <w:spacing w:after="280"/>
      <w:outlineLvl w:val="9"/>
    </w:pPr>
  </w:style>
  <w:style w:type="paragraph" w:customStyle="1" w:styleId="175">
    <w:name w:val="标准文件_二级项"/>
    <w:qFormat/>
    <w:uiPriority w:val="0"/>
    <w:rPr>
      <w:rFonts w:ascii="宋体" w:hAnsi="Times New Roman" w:eastAsia="宋体" w:cs="Times New Roman"/>
      <w:sz w:val="21"/>
      <w:lang w:val="en-US" w:eastAsia="zh-CN" w:bidi="ar-SA"/>
    </w:rPr>
  </w:style>
  <w:style w:type="paragraph" w:customStyle="1" w:styleId="176">
    <w:name w:val="标准文件_三级项"/>
    <w:basedOn w:val="1"/>
    <w:qFormat/>
    <w:uiPriority w:val="0"/>
    <w:pPr>
      <w:numPr>
        <w:ilvl w:val="2"/>
        <w:numId w:val="21"/>
      </w:numPr>
      <w:spacing w:line="536870612" w:lineRule="auto"/>
    </w:pPr>
    <w:rPr>
      <w:rFonts w:ascii="Times New Roman" w:hAnsi="Times New Roman"/>
    </w:rPr>
  </w:style>
  <w:style w:type="paragraph" w:customStyle="1" w:styleId="177">
    <w:name w:val="图表脚注说明"/>
    <w:basedOn w:val="1"/>
    <w:next w:val="60"/>
    <w:qFormat/>
    <w:uiPriority w:val="0"/>
    <w:pPr>
      <w:numPr>
        <w:ilvl w:val="0"/>
        <w:numId w:val="25"/>
      </w:numPr>
      <w:adjustRightInd/>
      <w:spacing w:line="240" w:lineRule="auto"/>
      <w:ind w:left="783"/>
    </w:pPr>
    <w:rPr>
      <w:rFonts w:ascii="宋体" w:hAnsi="Times New Roman"/>
      <w:sz w:val="18"/>
      <w:szCs w:val="18"/>
    </w:rPr>
  </w:style>
  <w:style w:type="paragraph" w:customStyle="1" w:styleId="178">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9">
    <w:name w:val="标准文件_索引字母"/>
    <w:next w:val="60"/>
    <w:qFormat/>
    <w:uiPriority w:val="0"/>
    <w:pPr>
      <w:jc w:val="center"/>
    </w:pPr>
    <w:rPr>
      <w:rFonts w:ascii="宋体" w:hAnsi="宋体" w:eastAsia="Times New Roman" w:cs="Times New Roman"/>
      <w:b/>
      <w:kern w:val="2"/>
      <w:sz w:val="21"/>
      <w:lang w:val="en-US" w:eastAsia="zh-CN" w:bidi="ar-SA"/>
    </w:rPr>
  </w:style>
  <w:style w:type="paragraph" w:customStyle="1" w:styleId="180">
    <w:name w:val="标准文件_附录前"/>
    <w:next w:val="60"/>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1">
    <w:name w:val="标准文件_正文标准名称"/>
    <w:qFormat/>
    <w:uiPriority w:val="0"/>
    <w:pPr>
      <w:spacing w:after="640" w:line="400" w:lineRule="exact"/>
      <w:jc w:val="center"/>
    </w:pPr>
    <w:rPr>
      <w:rFonts w:ascii="黑体" w:hAnsi="黑体" w:eastAsia="黑体" w:cs="Times New Roman"/>
      <w:kern w:val="2"/>
      <w:sz w:val="32"/>
      <w:szCs w:val="32"/>
      <w:lang w:val="en-US" w:eastAsia="zh-CN" w:bidi="ar-SA"/>
    </w:rPr>
  </w:style>
  <w:style w:type="paragraph" w:customStyle="1" w:styleId="182">
    <w:name w:val="标准文件_表格"/>
    <w:basedOn w:val="60"/>
    <w:qFormat/>
    <w:uiPriority w:val="0"/>
    <w:pPr>
      <w:ind w:firstLine="0" w:firstLineChars="0"/>
      <w:jc w:val="center"/>
    </w:pPr>
    <w:rPr>
      <w:sz w:val="18"/>
    </w:rPr>
  </w:style>
  <w:style w:type="paragraph" w:customStyle="1" w:styleId="183">
    <w:name w:val="标准文件_注："/>
    <w:next w:val="60"/>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4">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5">
    <w:name w:val="标准文件_示例："/>
    <w:next w:val="186"/>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6">
    <w:name w:val="标准文件_示例内容"/>
    <w:basedOn w:val="60"/>
    <w:qFormat/>
    <w:uiPriority w:val="0"/>
    <w:pPr>
      <w:ind w:firstLine="420"/>
    </w:pPr>
    <w:rPr>
      <w:sz w:val="18"/>
    </w:rPr>
  </w:style>
  <w:style w:type="paragraph" w:customStyle="1" w:styleId="187">
    <w:name w:val="标准文件_示例×："/>
    <w:basedOn w:val="1"/>
    <w:next w:val="186"/>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8">
    <w:name w:val="标准文件_段 Char"/>
    <w:link w:val="60"/>
    <w:qFormat/>
    <w:uiPriority w:val="0"/>
    <w:rPr>
      <w:rFonts w:ascii="宋体" w:hAnsi="Times New Roman" w:eastAsia="宋体" w:cs="Times New Roman"/>
      <w:sz w:val="21"/>
      <w:lang w:val="en-US" w:eastAsia="zh-CN" w:bidi="ar-SA"/>
    </w:rPr>
  </w:style>
  <w:style w:type="paragraph" w:customStyle="1" w:styleId="189">
    <w:name w:val="标准文件_表格续"/>
    <w:basedOn w:val="60"/>
    <w:next w:val="60"/>
    <w:qFormat/>
    <w:uiPriority w:val="0"/>
    <w:pPr>
      <w:jc w:val="center"/>
    </w:pPr>
    <w:rPr>
      <w:rFonts w:ascii="黑体" w:hAnsi="黑体" w:eastAsia="黑体"/>
    </w:rPr>
  </w:style>
  <w:style w:type="character" w:styleId="190">
    <w:name w:val="Placeholder Text"/>
    <w:basedOn w:val="31"/>
    <w:semiHidden/>
    <w:qFormat/>
    <w:uiPriority w:val="99"/>
    <w:rPr>
      <w:rFonts w:ascii="Times New Roman" w:hAnsi="Times New Roman" w:eastAsia="宋体" w:cs="Times New Roman"/>
      <w:color w:val="808080"/>
      <w:lang w:val="en-US" w:eastAsia="zh-CN" w:bidi="ar-SA"/>
    </w:rPr>
  </w:style>
  <w:style w:type="paragraph" w:customStyle="1" w:styleId="191">
    <w:name w:val="标准文件_二级项2"/>
    <w:basedOn w:val="60"/>
    <w:qFormat/>
    <w:uiPriority w:val="0"/>
    <w:pPr>
      <w:numPr>
        <w:ilvl w:val="1"/>
        <w:numId w:val="21"/>
      </w:numPr>
      <w:ind w:left="1271" w:hanging="420" w:firstLineChars="0"/>
    </w:pPr>
  </w:style>
  <w:style w:type="paragraph" w:customStyle="1" w:styleId="192">
    <w:name w:val="标准文件_三级项2"/>
    <w:basedOn w:val="60"/>
    <w:qFormat/>
    <w:uiPriority w:val="0"/>
    <w:pPr>
      <w:numPr>
        <w:ilvl w:val="0"/>
        <w:numId w:val="30"/>
      </w:numPr>
      <w:spacing w:line="300" w:lineRule="exact"/>
      <w:ind w:left="1276" w:hanging="425" w:firstLineChars="0"/>
    </w:pPr>
    <w:rPr>
      <w:rFonts w:ascii="Times New Roman"/>
    </w:rPr>
  </w:style>
  <w:style w:type="paragraph" w:customStyle="1" w:styleId="193">
    <w:name w:val="标准文件_一级项2"/>
    <w:basedOn w:val="60"/>
    <w:qFormat/>
    <w:uiPriority w:val="0"/>
    <w:pPr>
      <w:numPr>
        <w:ilvl w:val="0"/>
        <w:numId w:val="31"/>
      </w:numPr>
      <w:spacing w:line="300" w:lineRule="exact"/>
      <w:ind w:left="1271" w:hanging="420" w:firstLineChars="0"/>
    </w:pPr>
    <w:rPr>
      <w:rFonts w:ascii="Times New Roman"/>
    </w:rPr>
  </w:style>
  <w:style w:type="paragraph" w:customStyle="1" w:styleId="194">
    <w:name w:val="标准文件_提示"/>
    <w:basedOn w:val="60"/>
    <w:next w:val="60"/>
    <w:qFormat/>
    <w:uiPriority w:val="0"/>
    <w:pPr>
      <w:ind w:firstLine="420"/>
    </w:pPr>
    <w:rPr>
      <w:rFonts w:ascii="黑体" w:eastAsia="黑体"/>
    </w:rPr>
  </w:style>
  <w:style w:type="character" w:customStyle="1" w:styleId="195">
    <w:name w:val="标准文件_来源"/>
    <w:basedOn w:val="31"/>
    <w:qFormat/>
    <w:uiPriority w:val="1"/>
    <w:rPr>
      <w:rFonts w:ascii="Times New Roman" w:hAnsi="Times New Roman" w:eastAsia="宋体" w:cs="Times New Roman"/>
      <w:sz w:val="21"/>
      <w:lang w:val="en-US" w:eastAsia="zh-CN" w:bidi="ar-SA"/>
    </w:rPr>
  </w:style>
  <w:style w:type="paragraph" w:customStyle="1" w:styleId="196">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7">
    <w:name w:val="其他发布日期"/>
    <w:basedOn w:val="124"/>
    <w:qFormat/>
    <w:uiPriority w:val="0"/>
    <w:pPr>
      <w:framePr w:w="3997" w:h="471" w:hRule="exact" w:hSpace="0" w:vSpace="181" w:wrap="around" w:vAnchor="page" w:hAnchor="page" w:x="1419" w:y="14097"/>
    </w:pPr>
  </w:style>
  <w:style w:type="paragraph" w:customStyle="1" w:styleId="198">
    <w:name w:val="其他实施日期"/>
    <w:basedOn w:val="158"/>
    <w:qFormat/>
    <w:uiPriority w:val="0"/>
    <w:pPr>
      <w:framePr w:w="3997" w:h="471" w:hRule="exact" w:vSpace="181" w:wrap="around" w:vAnchor="page" w:hAnchor="page" w:x="7089" w:y="14097"/>
    </w:pPr>
  </w:style>
  <w:style w:type="paragraph" w:customStyle="1" w:styleId="199">
    <w:name w:val="标准文件_文件编号"/>
    <w:basedOn w:val="60"/>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200">
    <w:name w:val="标准文件_替换文件编号"/>
    <w:basedOn w:val="199"/>
    <w:qFormat/>
    <w:uiPriority w:val="0"/>
    <w:pPr>
      <w:framePr w:wrap="around"/>
      <w:spacing w:before="57"/>
    </w:pPr>
    <w:rPr>
      <w:sz w:val="21"/>
    </w:rPr>
  </w:style>
  <w:style w:type="paragraph" w:customStyle="1" w:styleId="201">
    <w:name w:val="标准文件_文件名称"/>
    <w:basedOn w:val="60"/>
    <w:next w:val="60"/>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202">
    <w:name w:val="标准文件_附录图标号"/>
    <w:basedOn w:val="60"/>
    <w:next w:val="60"/>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3">
    <w:name w:val="标准文件_附录表标号"/>
    <w:basedOn w:val="60"/>
    <w:next w:val="60"/>
    <w:qFormat/>
    <w:uiPriority w:val="0"/>
    <w:pPr>
      <w:numPr>
        <w:ilvl w:val="0"/>
        <w:numId w:val="5"/>
      </w:numPr>
      <w:spacing w:line="14" w:lineRule="exact"/>
      <w:ind w:firstLine="0" w:firstLineChars="0"/>
      <w:jc w:val="center"/>
    </w:pPr>
    <w:rPr>
      <w:rFonts w:eastAsia="黑体"/>
      <w:vanish/>
      <w:sz w:val="2"/>
    </w:rPr>
  </w:style>
  <w:style w:type="paragraph" w:customStyle="1" w:styleId="204">
    <w:name w:val="标准文件_引言一级条标题"/>
    <w:basedOn w:val="60"/>
    <w:next w:val="60"/>
    <w:qFormat/>
    <w:uiPriority w:val="0"/>
    <w:pPr>
      <w:numPr>
        <w:ilvl w:val="1"/>
        <w:numId w:val="8"/>
      </w:numPr>
      <w:spacing w:beforeLines="50" w:afterLines="50"/>
      <w:ind w:firstLineChars="0"/>
    </w:pPr>
    <w:rPr>
      <w:rFonts w:ascii="黑体" w:eastAsia="黑体"/>
    </w:rPr>
  </w:style>
  <w:style w:type="paragraph" w:customStyle="1" w:styleId="205">
    <w:name w:val="标准文件_引言二级条标题"/>
    <w:basedOn w:val="60"/>
    <w:next w:val="60"/>
    <w:qFormat/>
    <w:uiPriority w:val="0"/>
    <w:pPr>
      <w:numPr>
        <w:ilvl w:val="2"/>
        <w:numId w:val="8"/>
      </w:numPr>
      <w:spacing w:beforeLines="50" w:afterLines="50"/>
      <w:ind w:firstLineChars="0"/>
    </w:pPr>
    <w:rPr>
      <w:rFonts w:ascii="黑体" w:eastAsia="黑体"/>
    </w:rPr>
  </w:style>
  <w:style w:type="paragraph" w:customStyle="1" w:styleId="206">
    <w:name w:val="标准文件_引言三级条标题"/>
    <w:basedOn w:val="60"/>
    <w:next w:val="60"/>
    <w:qFormat/>
    <w:uiPriority w:val="0"/>
    <w:pPr>
      <w:numPr>
        <w:ilvl w:val="3"/>
        <w:numId w:val="8"/>
      </w:numPr>
      <w:spacing w:beforeLines="50" w:afterLines="50"/>
      <w:ind w:firstLineChars="0"/>
    </w:pPr>
    <w:rPr>
      <w:rFonts w:ascii="黑体" w:eastAsia="黑体"/>
    </w:rPr>
  </w:style>
  <w:style w:type="paragraph" w:customStyle="1" w:styleId="207">
    <w:name w:val="标准文件_引言四级条标题"/>
    <w:basedOn w:val="60"/>
    <w:next w:val="60"/>
    <w:qFormat/>
    <w:uiPriority w:val="0"/>
    <w:pPr>
      <w:numPr>
        <w:ilvl w:val="4"/>
        <w:numId w:val="8"/>
      </w:numPr>
      <w:spacing w:beforeLines="50" w:afterLines="50"/>
      <w:ind w:firstLineChars="0"/>
    </w:pPr>
    <w:rPr>
      <w:rFonts w:ascii="黑体" w:eastAsia="黑体"/>
    </w:rPr>
  </w:style>
  <w:style w:type="paragraph" w:customStyle="1" w:styleId="208">
    <w:name w:val="标准文件_引言五级条标题"/>
    <w:basedOn w:val="60"/>
    <w:next w:val="60"/>
    <w:qFormat/>
    <w:uiPriority w:val="0"/>
    <w:pPr>
      <w:numPr>
        <w:ilvl w:val="5"/>
        <w:numId w:val="8"/>
      </w:numPr>
      <w:spacing w:beforeLines="50" w:afterLines="50"/>
      <w:ind w:firstLineChars="0"/>
    </w:pPr>
    <w:rPr>
      <w:rFonts w:ascii="黑体" w:eastAsia="黑体"/>
    </w:rPr>
  </w:style>
  <w:style w:type="paragraph" w:customStyle="1" w:styleId="209">
    <w:name w:val="标准文件_注后"/>
    <w:basedOn w:val="60"/>
    <w:qFormat/>
    <w:uiPriority w:val="0"/>
    <w:pPr>
      <w:ind w:left="811" w:firstLine="0" w:firstLineChars="0"/>
    </w:pPr>
    <w:rPr>
      <w:sz w:val="18"/>
    </w:rPr>
  </w:style>
  <w:style w:type="paragraph" w:customStyle="1" w:styleId="210">
    <w:name w:val="标准文件_注X后"/>
    <w:basedOn w:val="60"/>
    <w:qFormat/>
    <w:uiPriority w:val="0"/>
    <w:pPr>
      <w:ind w:left="811" w:firstLine="0" w:firstLineChars="0"/>
    </w:pPr>
    <w:rPr>
      <w:sz w:val="18"/>
    </w:rPr>
  </w:style>
  <w:style w:type="paragraph" w:customStyle="1" w:styleId="211">
    <w:name w:val="标准文件_示例后"/>
    <w:basedOn w:val="60"/>
    <w:qFormat/>
    <w:uiPriority w:val="0"/>
    <w:pPr>
      <w:ind w:left="964" w:firstLine="0" w:firstLineChars="0"/>
    </w:pPr>
    <w:rPr>
      <w:sz w:val="18"/>
    </w:rPr>
  </w:style>
  <w:style w:type="paragraph" w:customStyle="1" w:styleId="212">
    <w:name w:val="标准文件_示例X后"/>
    <w:basedOn w:val="60"/>
    <w:link w:val="213"/>
    <w:qFormat/>
    <w:uiPriority w:val="0"/>
    <w:pPr>
      <w:ind w:left="1049" w:firstLine="0" w:firstLineChars="0"/>
    </w:pPr>
    <w:rPr>
      <w:sz w:val="18"/>
    </w:rPr>
  </w:style>
  <w:style w:type="character" w:customStyle="1" w:styleId="213">
    <w:name w:val="标准文件_示例X后 字符"/>
    <w:basedOn w:val="188"/>
    <w:link w:val="212"/>
    <w:qFormat/>
    <w:uiPriority w:val="0"/>
    <w:rPr>
      <w:rFonts w:ascii="宋体" w:hAnsi="Times New Roman" w:eastAsia="宋体" w:cs="Times New Roman"/>
      <w:sz w:val="18"/>
      <w:lang w:val="en-US" w:eastAsia="zh-CN" w:bidi="ar-SA"/>
    </w:rPr>
  </w:style>
  <w:style w:type="paragraph" w:customStyle="1" w:styleId="214">
    <w:name w:val="标准文件_索引项"/>
    <w:basedOn w:val="60"/>
    <w:next w:val="60"/>
    <w:qFormat/>
    <w:uiPriority w:val="0"/>
    <w:pPr>
      <w:tabs>
        <w:tab w:val="right" w:leader="dot" w:pos="9356"/>
      </w:tabs>
      <w:ind w:left="210" w:hanging="210" w:firstLineChars="0"/>
      <w:jc w:val="left"/>
    </w:pPr>
  </w:style>
  <w:style w:type="paragraph" w:customStyle="1" w:styleId="215">
    <w:name w:val="标准文件_附录一级无标题"/>
    <w:basedOn w:val="82"/>
    <w:qFormat/>
    <w:uiPriority w:val="0"/>
    <w:pPr>
      <w:spacing w:beforeLines="0" w:afterLines="0" w:line="276" w:lineRule="auto"/>
      <w:outlineLvl w:val="9"/>
    </w:pPr>
    <w:rPr>
      <w:rFonts w:ascii="宋体" w:eastAsia="宋体"/>
    </w:rPr>
  </w:style>
  <w:style w:type="paragraph" w:customStyle="1" w:styleId="216">
    <w:name w:val="标准文件_附录二级无标题"/>
    <w:basedOn w:val="83"/>
    <w:qFormat/>
    <w:uiPriority w:val="0"/>
    <w:pPr>
      <w:spacing w:beforeLines="0" w:afterLines="0" w:line="276" w:lineRule="auto"/>
      <w:outlineLvl w:val="9"/>
    </w:pPr>
    <w:rPr>
      <w:rFonts w:ascii="宋体" w:eastAsia="宋体"/>
    </w:rPr>
  </w:style>
  <w:style w:type="paragraph" w:customStyle="1" w:styleId="217">
    <w:name w:val="标准文件_附录三级无标题"/>
    <w:basedOn w:val="85"/>
    <w:qFormat/>
    <w:uiPriority w:val="0"/>
    <w:pPr>
      <w:spacing w:beforeLines="0" w:afterLines="0" w:line="276" w:lineRule="auto"/>
      <w:outlineLvl w:val="9"/>
    </w:pPr>
    <w:rPr>
      <w:rFonts w:ascii="宋体" w:eastAsia="宋体"/>
    </w:rPr>
  </w:style>
  <w:style w:type="paragraph" w:customStyle="1" w:styleId="218">
    <w:name w:val="标准文件_附录四级无标题"/>
    <w:basedOn w:val="86"/>
    <w:qFormat/>
    <w:uiPriority w:val="0"/>
    <w:pPr>
      <w:spacing w:beforeLines="0" w:afterLines="0" w:line="276" w:lineRule="auto"/>
      <w:outlineLvl w:val="9"/>
    </w:pPr>
    <w:rPr>
      <w:rFonts w:ascii="宋体" w:eastAsia="宋体"/>
    </w:rPr>
  </w:style>
  <w:style w:type="paragraph" w:customStyle="1" w:styleId="219">
    <w:name w:val="标准文件_附录五级无标题"/>
    <w:basedOn w:val="88"/>
    <w:qFormat/>
    <w:uiPriority w:val="0"/>
    <w:pPr>
      <w:spacing w:beforeLines="0" w:afterLines="0" w:line="276" w:lineRule="auto"/>
      <w:outlineLvl w:val="9"/>
    </w:pPr>
    <w:rPr>
      <w:rFonts w:ascii="宋体" w:eastAsia="宋体"/>
    </w:rPr>
  </w:style>
  <w:style w:type="paragraph" w:customStyle="1" w:styleId="220">
    <w:name w:val="标准文件_引言一级无标题"/>
    <w:basedOn w:val="204"/>
    <w:next w:val="60"/>
    <w:qFormat/>
    <w:uiPriority w:val="0"/>
    <w:pPr>
      <w:spacing w:beforeLines="0" w:afterLines="0" w:line="276" w:lineRule="auto"/>
    </w:pPr>
    <w:rPr>
      <w:rFonts w:ascii="宋体" w:eastAsia="宋体"/>
    </w:rPr>
  </w:style>
  <w:style w:type="paragraph" w:customStyle="1" w:styleId="221">
    <w:name w:val="标准文件_引言二级无标题"/>
    <w:basedOn w:val="205"/>
    <w:next w:val="60"/>
    <w:qFormat/>
    <w:uiPriority w:val="0"/>
    <w:pPr>
      <w:spacing w:beforeLines="0" w:afterLines="0" w:line="276" w:lineRule="auto"/>
    </w:pPr>
    <w:rPr>
      <w:rFonts w:ascii="宋体" w:eastAsia="宋体"/>
    </w:rPr>
  </w:style>
  <w:style w:type="paragraph" w:customStyle="1" w:styleId="222">
    <w:name w:val="标准文件_引言三级无标题"/>
    <w:basedOn w:val="206"/>
    <w:qFormat/>
    <w:uiPriority w:val="0"/>
    <w:pPr>
      <w:spacing w:beforeLines="0" w:afterLines="0" w:line="276" w:lineRule="auto"/>
    </w:pPr>
    <w:rPr>
      <w:rFonts w:ascii="宋体" w:eastAsia="宋体"/>
    </w:rPr>
  </w:style>
  <w:style w:type="paragraph" w:customStyle="1" w:styleId="223">
    <w:name w:val="标准文件_引言四级无标题"/>
    <w:basedOn w:val="207"/>
    <w:next w:val="60"/>
    <w:qFormat/>
    <w:uiPriority w:val="0"/>
    <w:pPr>
      <w:spacing w:beforeLines="0" w:afterLines="0" w:line="276" w:lineRule="auto"/>
    </w:pPr>
    <w:rPr>
      <w:rFonts w:ascii="宋体" w:eastAsia="宋体"/>
    </w:rPr>
  </w:style>
  <w:style w:type="paragraph" w:customStyle="1" w:styleId="224">
    <w:name w:val="标准文件_引言五级无标题"/>
    <w:basedOn w:val="208"/>
    <w:next w:val="60"/>
    <w:qFormat/>
    <w:uiPriority w:val="0"/>
    <w:pPr>
      <w:spacing w:beforeLines="0" w:afterLines="0" w:line="276" w:lineRule="auto"/>
    </w:pPr>
    <w:rPr>
      <w:rFonts w:ascii="宋体" w:eastAsia="宋体"/>
    </w:rPr>
  </w:style>
  <w:style w:type="paragraph" w:customStyle="1" w:styleId="225">
    <w:name w:val="标准文件_索引标题"/>
    <w:basedOn w:val="67"/>
    <w:next w:val="60"/>
    <w:qFormat/>
    <w:uiPriority w:val="0"/>
    <w:rPr>
      <w:rFonts w:hAnsi="黑体"/>
    </w:rPr>
  </w:style>
  <w:style w:type="paragraph" w:customStyle="1" w:styleId="226">
    <w:name w:val="标准文件_脚注内容"/>
    <w:basedOn w:val="60"/>
    <w:qFormat/>
    <w:uiPriority w:val="0"/>
    <w:pPr>
      <w:ind w:left="400" w:leftChars="200" w:hanging="200" w:hangingChars="200"/>
    </w:pPr>
    <w:rPr>
      <w:sz w:val="15"/>
    </w:rPr>
  </w:style>
  <w:style w:type="paragraph" w:customStyle="1" w:styleId="227">
    <w:name w:val="标准文件_术语条一"/>
    <w:basedOn w:val="166"/>
    <w:next w:val="60"/>
    <w:qFormat/>
    <w:uiPriority w:val="0"/>
  </w:style>
  <w:style w:type="paragraph" w:customStyle="1" w:styleId="228">
    <w:name w:val="标准文件_术语条二"/>
    <w:basedOn w:val="169"/>
    <w:next w:val="60"/>
    <w:qFormat/>
    <w:uiPriority w:val="0"/>
  </w:style>
  <w:style w:type="paragraph" w:customStyle="1" w:styleId="229">
    <w:name w:val="标准文件_术语条三"/>
    <w:basedOn w:val="168"/>
    <w:next w:val="60"/>
    <w:qFormat/>
    <w:uiPriority w:val="0"/>
  </w:style>
  <w:style w:type="paragraph" w:customStyle="1" w:styleId="230">
    <w:name w:val="标准文件_术语条四"/>
    <w:basedOn w:val="171"/>
    <w:next w:val="60"/>
    <w:qFormat/>
    <w:uiPriority w:val="0"/>
  </w:style>
  <w:style w:type="paragraph" w:customStyle="1" w:styleId="231">
    <w:name w:val="标准文件_术语条五"/>
    <w:basedOn w:val="167"/>
    <w:next w:val="60"/>
    <w:qFormat/>
    <w:uiPriority w:val="0"/>
  </w:style>
  <w:style w:type="paragraph" w:customStyle="1" w:styleId="23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33">
    <w:name w:val="段"/>
    <w:link w:val="234"/>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34">
    <w:name w:val="段 Char"/>
    <w:link w:val="233"/>
    <w:qFormat/>
    <w:uiPriority w:val="0"/>
    <w:rPr>
      <w:rFonts w:ascii="宋体" w:hAnsi="Times New Roman" w:eastAsia="宋体" w:cs="Times New Roman"/>
      <w:sz w:val="21"/>
      <w:lang w:val="en-US" w:eastAsia="zh-CN" w:bidi="ar-SA"/>
    </w:rPr>
  </w:style>
  <w:style w:type="paragraph" w:customStyle="1" w:styleId="235">
    <w:name w:val="章标题"/>
    <w:next w:val="233"/>
    <w:qFormat/>
    <w:uiPriority w:val="0"/>
    <w:pPr>
      <w:numPr>
        <w:ilvl w:val="0"/>
        <w:numId w:val="32"/>
      </w:numPr>
      <w:spacing w:beforeLines="100" w:afterLines="100"/>
      <w:jc w:val="both"/>
      <w:outlineLvl w:val="1"/>
    </w:pPr>
    <w:rPr>
      <w:rFonts w:ascii="黑体" w:hAnsi="Times New Roman" w:eastAsia="黑体" w:cs="Times New Roman"/>
      <w:sz w:val="21"/>
      <w:lang w:val="en-US" w:eastAsia="zh-CN" w:bidi="ar-SA"/>
    </w:rPr>
  </w:style>
  <w:style w:type="paragraph" w:customStyle="1" w:styleId="236">
    <w:name w:val="一级条标题"/>
    <w:next w:val="233"/>
    <w:qFormat/>
    <w:uiPriority w:val="0"/>
    <w:pPr>
      <w:numPr>
        <w:ilvl w:val="1"/>
        <w:numId w:val="32"/>
      </w:numPr>
      <w:spacing w:beforeLines="50" w:afterLines="50"/>
      <w:outlineLvl w:val="2"/>
    </w:pPr>
    <w:rPr>
      <w:rFonts w:ascii="黑体" w:hAnsi="Times New Roman" w:eastAsia="黑体" w:cs="Times New Roman"/>
      <w:sz w:val="21"/>
      <w:szCs w:val="21"/>
      <w:lang w:val="en-US" w:eastAsia="zh-CN" w:bidi="ar-SA"/>
    </w:rPr>
  </w:style>
  <w:style w:type="paragraph" w:customStyle="1" w:styleId="237">
    <w:name w:val="二级条标题"/>
    <w:basedOn w:val="236"/>
    <w:next w:val="233"/>
    <w:qFormat/>
    <w:uiPriority w:val="0"/>
    <w:pPr>
      <w:numPr>
        <w:ilvl w:val="2"/>
      </w:numPr>
      <w:spacing w:before="50" w:after="50"/>
      <w:outlineLvl w:val="3"/>
    </w:pPr>
  </w:style>
  <w:style w:type="character" w:customStyle="1" w:styleId="238">
    <w:name w:val="HTML 预设格式 Char"/>
    <w:basedOn w:val="31"/>
    <w:link w:val="26"/>
    <w:semiHidden/>
    <w:qFormat/>
    <w:uiPriority w:val="99"/>
    <w:rPr>
      <w:rFonts w:ascii="宋体" w:hAnsi="宋体" w:eastAsia="宋体" w:cs="宋体"/>
      <w:kern w:val="0"/>
      <w:sz w:val="24"/>
      <w:szCs w:val="24"/>
      <w:lang w:val="en-US" w:eastAsia="zh-CN" w:bidi="ar-SA"/>
    </w:rPr>
  </w:style>
  <w:style w:type="character" w:customStyle="1" w:styleId="239">
    <w:name w:val="批注文字 Char"/>
    <w:basedOn w:val="31"/>
    <w:link w:val="13"/>
    <w:qFormat/>
    <w:uiPriority w:val="99"/>
    <w:rPr>
      <w:rFonts w:ascii="Times New Roman" w:hAnsi="Times New Roman" w:eastAsia="宋体" w:cs="Times New Roman"/>
      <w:lang w:val="en-US" w:eastAsia="zh-CN" w:bidi="ar-SA"/>
    </w:rPr>
  </w:style>
  <w:style w:type="paragraph" w:customStyle="1" w:styleId="240">
    <w:name w:val="Revision"/>
    <w:hidden/>
    <w:semiHidden/>
    <w:qFormat/>
    <w:uiPriority w:val="99"/>
    <w:rPr>
      <w:rFonts w:ascii="Calibri" w:hAnsi="Calibri" w:eastAsia="宋体" w:cs="Times New Roman"/>
      <w:kern w:val="2"/>
      <w:sz w:val="21"/>
      <w:szCs w:val="21"/>
      <w:lang w:val="en-US" w:eastAsia="zh-CN" w:bidi="ar-SA"/>
    </w:rPr>
  </w:style>
  <w:style w:type="character" w:customStyle="1" w:styleId="241">
    <w:name w:val="批注主题 Char"/>
    <w:basedOn w:val="239"/>
    <w:link w:val="28"/>
    <w:semiHidden/>
    <w:qFormat/>
    <w:uiPriority w:val="99"/>
    <w:rPr>
      <w:rFonts w:ascii="Calibri" w:hAnsi="Calibri" w:eastAsia="宋体" w:cs="Times New Roman"/>
      <w:b/>
      <w:bCs/>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glossaryDocument" Target="glossary/document.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3.jpeg"/><Relationship Id="rId14" Type="http://schemas.openxmlformats.org/officeDocument/2006/relationships/image" Target="media/image2.tiff"/><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4d60cd84-563e-47c6-8dbf-73e0746d7f4b}"/>
        <w:style w:val=""/>
        <w:category>
          <w:name w:val="常规"/>
          <w:gallery w:val="placeholder"/>
        </w:category>
        <w:types>
          <w:type w:val="bbPlcHdr"/>
        </w:types>
        <w:behaviors>
          <w:behavior w:val="content"/>
        </w:behaviors>
        <w:description w:val=""/>
        <w:guid w:val="{4D60CD84-563E-47C6-8DBF-73E0746D7F4B}"/>
      </w:docPartPr>
      <w:docPartBody>
        <w:p>
          <w:pPr>
            <w:pStyle w:val="5"/>
          </w:pPr>
          <w:r>
            <w:rPr>
              <w:rStyle w:val="4"/>
              <w:rFonts w:hint="eastAsia"/>
            </w:rPr>
            <w:t>单击或点击此处输入文字。</w:t>
          </w:r>
        </w:p>
      </w:docPartBody>
    </w:docPart>
    <w:docPart>
      <w:docPartPr>
        <w:name w:val="{c1ffda5e-df33-4d2c-bbd5-45f2fb0d12f2}"/>
        <w:style w:val=""/>
        <w:category>
          <w:name w:val="常规"/>
          <w:gallery w:val="placeholder"/>
        </w:category>
        <w:types>
          <w:type w:val="bbPlcHdr"/>
        </w:types>
        <w:behaviors>
          <w:behavior w:val="content"/>
        </w:behaviors>
        <w:description w:val=""/>
        <w:guid w:val="{C1FFDA5E-DF33-4D2C-BBD5-45F2FB0D12F2}"/>
      </w:docPartPr>
      <w:docPartBody>
        <w:p>
          <w:pPr>
            <w:pStyle w:val="6"/>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5D2955"/>
    <w:rsid w:val="00017B4D"/>
    <w:rsid w:val="002140D0"/>
    <w:rsid w:val="0040610E"/>
    <w:rsid w:val="0051286A"/>
    <w:rsid w:val="00572D31"/>
    <w:rsid w:val="005D2955"/>
    <w:rsid w:val="00732510"/>
    <w:rsid w:val="00755681"/>
    <w:rsid w:val="008274CD"/>
    <w:rsid w:val="00B74960"/>
    <w:rsid w:val="00B84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8FEA1A9024914CE4828D8722311E438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A0DA7CF0216A488DB6F893300D74B676"/>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PCMI</Company>
  <Pages>7</Pages>
  <Words>3095</Words>
  <Characters>3643</Characters>
  <Lines>29</Lines>
  <Paragraphs>8</Paragraphs>
  <TotalTime>1</TotalTime>
  <ScaleCrop>false</ScaleCrop>
  <LinksUpToDate>false</LinksUpToDate>
  <CharactersWithSpaces>3747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2022-11-09T09:16:00Z</dcterms:created>
  <dc:creator>Administrator</dc:creator>
  <dc:description>&lt;config cover="true" show_menu="true" version="1.0.0" doctype="SDKXY"&gt;_x000d_
&lt;/config&gt;</dc:description>
  <cp:lastModifiedBy>金蕾</cp:lastModifiedBy>
  <cp:lastPrinted>2022-11-09T10:58:00Z</cp:lastPrinted>
  <dcterms:modified xsi:type="dcterms:W3CDTF">2022-11-10T07:13:31Z</dcterms:modified>
  <dc:title>国家标准</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AD46D8F3D8E542139F739405C0B8AE9B</vt:lpwstr>
  </property>
  <property fmtid="{D5CDD505-2E9C-101B-9397-08002B2CF9AE}" pid="4" name="doctype">
    <vt:lpwstr>SDKXY</vt:lpwstr>
  </property>
  <property fmtid="{D5CDD505-2E9C-101B-9397-08002B2CF9AE}" pid="5" name="cover">
    <vt:lpwstr>true</vt:lpwstr>
  </property>
  <property fmtid="{D5CDD505-2E9C-101B-9397-08002B2CF9AE}" pid="6" name="show_menu">
    <vt:lpwstr>true</vt:lpwstr>
  </property>
  <property fmtid="{D5CDD505-2E9C-101B-9397-08002B2CF9AE}" pid="7" name="version">
    <vt:lpwstr>1.0.0</vt:lpwstr>
  </property>
  <property fmtid="{D5CDD505-2E9C-101B-9397-08002B2CF9AE}" pid="8" name="xmlname">
    <vt:lpwstr>国家标准</vt:lpwstr>
  </property>
  <property fmtid="{D5CDD505-2E9C-101B-9397-08002B2CF9AE}" pid="9" name="NSTD_CODE">
    <vt:lpwstr>GB/T-</vt:lpwstr>
  </property>
  <property fmtid="{D5CDD505-2E9C-101B-9397-08002B2CF9AE}" pid="10" name="OSTD_CODE">
    <vt:lpwstr>代替 GB/T-</vt:lpwstr>
  </property>
  <property fmtid="{D5CDD505-2E9C-101B-9397-08002B2CF9AE}" pid="11" name="flag_zhengwen">
    <vt:lpwstr>0</vt:lpwstr>
  </property>
  <property fmtid="{D5CDD505-2E9C-101B-9397-08002B2CF9AE}" pid="12" name="flag_fulu">
    <vt:lpwstr>0</vt:lpwstr>
  </property>
  <property fmtid="{D5CDD505-2E9C-101B-9397-08002B2CF9AE}" pid="13" name="flag_pic">
    <vt:lpwstr>false</vt:lpwstr>
  </property>
  <property fmtid="{D5CDD505-2E9C-101B-9397-08002B2CF9AE}" pid="14" name="flag_tab">
    <vt:lpwstr>false</vt:lpwstr>
  </property>
  <property fmtid="{D5CDD505-2E9C-101B-9397-08002B2CF9AE}" pid="15" name="NumList">
    <vt:lpwstr>false</vt:lpwstr>
  </property>
</Properties>
</file>