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74413F" w14:paraId="6D1872B3" w14:textId="77777777">
        <w:tc>
          <w:tcPr>
            <w:tcW w:w="509" w:type="dxa"/>
          </w:tcPr>
          <w:p w14:paraId="3E6372CE" w14:textId="77777777" w:rsidR="0074413F" w:rsidRDefault="002E0C7A">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838260D" w14:textId="77777777" w:rsidR="0074413F" w:rsidRDefault="002E0C7A">
            <w:pPr>
              <w:pStyle w:val="affff9"/>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w:t>
            </w:r>
            <w:r>
              <w:rPr>
                <w:rFonts w:ascii="黑体" w:eastAsia="黑体" w:hAnsi="黑体"/>
                <w:sz w:val="21"/>
                <w:szCs w:val="21"/>
              </w:rPr>
              <w:t>7.040</w:t>
            </w:r>
            <w:r>
              <w:rPr>
                <w:rFonts w:ascii="黑体" w:eastAsia="黑体" w:hAnsi="黑体"/>
                <w:sz w:val="21"/>
                <w:szCs w:val="21"/>
              </w:rPr>
              <w:fldChar w:fldCharType="end"/>
            </w:r>
            <w:bookmarkEnd w:id="0"/>
          </w:p>
        </w:tc>
      </w:tr>
      <w:tr w:rsidR="0074413F" w14:paraId="7A87D447" w14:textId="77777777">
        <w:tc>
          <w:tcPr>
            <w:tcW w:w="509" w:type="dxa"/>
          </w:tcPr>
          <w:p w14:paraId="5DF51CC9" w14:textId="77777777" w:rsidR="0074413F" w:rsidRDefault="002E0C7A">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F5E2A41" w14:textId="77777777" w:rsidR="0074413F" w:rsidRDefault="002E0C7A">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08</w:t>
            </w:r>
            <w:r>
              <w:rPr>
                <w:rFonts w:ascii="黑体" w:eastAsia="黑体" w:hAnsi="黑体"/>
                <w:sz w:val="21"/>
                <w:szCs w:val="21"/>
              </w:rPr>
              <w:fldChar w:fldCharType="end"/>
            </w:r>
            <w:bookmarkEnd w:id="1"/>
          </w:p>
        </w:tc>
      </w:tr>
    </w:tbl>
    <w:p w14:paraId="47E7B1BC" w14:textId="77777777" w:rsidR="0074413F" w:rsidRDefault="002E0C7A">
      <w:pPr>
        <w:pStyle w:val="afffffc"/>
        <w:framePr w:w="9639" w:h="624" w:hRule="exact" w:hSpace="181" w:vSpace="181" w:wrap="around" w:hAnchor="page" w:x="1305" w:y="2269"/>
      </w:pPr>
      <w:bookmarkStart w:id="2" w:name="_Hlk26473981"/>
      <w:r>
        <w:rPr>
          <w:rFonts w:hint="eastAsia"/>
        </w:rPr>
        <w:t>中华人民共和国国家标准</w:t>
      </w:r>
    </w:p>
    <w:bookmarkEnd w:id="2"/>
    <w:p w14:paraId="1E9A6293" w14:textId="77777777" w:rsidR="0074413F" w:rsidRDefault="002E0C7A">
      <w:pPr>
        <w:pStyle w:val="affffffffffe"/>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28843</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23C45CBF" w14:textId="77777777" w:rsidR="0074413F" w:rsidRDefault="002E0C7A">
      <w:pPr>
        <w:pStyle w:val="afffffffffff"/>
        <w:framePr w:wrap="auto"/>
        <w:rPr>
          <w:rFonts w:hAnsi="黑体"/>
        </w:rPr>
      </w:pPr>
      <w:r>
        <w:rPr>
          <w:rFonts w:hAnsi="黑体" w:hint="eastAsia"/>
        </w:rPr>
        <w:t>代替GB/T 28843-2012</w:t>
      </w:r>
    </w:p>
    <w:p w14:paraId="3F26DFD5" w14:textId="77777777" w:rsidR="0074413F" w:rsidRDefault="002E0C7A">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5165BD0E" w14:textId="77777777" w:rsidR="0074413F" w:rsidRDefault="0074413F">
      <w:pPr>
        <w:pStyle w:val="afffffc"/>
        <w:framePr w:w="9639" w:h="6976" w:hRule="exact" w:hSpace="0" w:vSpace="0" w:wrap="around" w:hAnchor="page" w:y="6408"/>
        <w:jc w:val="center"/>
        <w:rPr>
          <w:rFonts w:ascii="黑体" w:eastAsia="黑体" w:hAnsi="黑体"/>
          <w:b w:val="0"/>
          <w:bCs w:val="0"/>
          <w:w w:val="100"/>
        </w:rPr>
      </w:pPr>
    </w:p>
    <w:p w14:paraId="47129149" w14:textId="77777777" w:rsidR="0074413F" w:rsidRDefault="002E0C7A">
      <w:pPr>
        <w:pStyle w:val="afffffffffff0"/>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食品冷链物流追溯管理要求</w:t>
      </w:r>
      <w:r>
        <w:fldChar w:fldCharType="end"/>
      </w:r>
      <w:bookmarkEnd w:id="6"/>
    </w:p>
    <w:p w14:paraId="2E5C7723" w14:textId="77777777" w:rsidR="0074413F" w:rsidRDefault="0074413F">
      <w:pPr>
        <w:framePr w:w="9639" w:h="6974" w:hRule="exact" w:wrap="around" w:vAnchor="page" w:hAnchor="page" w:x="1419" w:y="6408" w:anchorLock="1"/>
        <w:ind w:left="-1418"/>
      </w:pPr>
    </w:p>
    <w:p w14:paraId="2C53367C" w14:textId="77777777" w:rsidR="0074413F" w:rsidRDefault="002E0C7A">
      <w:pPr>
        <w:pStyle w:val="af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Management requirement for traceability</w:t>
      </w:r>
    </w:p>
    <w:p w14:paraId="0F5DF271" w14:textId="77777777" w:rsidR="0074413F" w:rsidRDefault="002E0C7A">
      <w:pPr>
        <w:pStyle w:val="affffffff4"/>
        <w:framePr w:w="9639" w:h="6974" w:hRule="exact" w:wrap="around" w:vAnchor="page" w:hAnchor="page" w:x="1419" w:y="6408" w:anchorLock="1"/>
        <w:textAlignment w:val="bottom"/>
        <w:rPr>
          <w:rFonts w:eastAsia="黑体"/>
          <w:szCs w:val="28"/>
        </w:rPr>
      </w:pPr>
      <w:r>
        <w:rPr>
          <w:rFonts w:eastAsia="黑体"/>
          <w:szCs w:val="28"/>
        </w:rPr>
        <w:t>in food cold chain logistics     </w:t>
      </w:r>
      <w:r>
        <w:rPr>
          <w:rFonts w:eastAsia="黑体"/>
          <w:szCs w:val="28"/>
        </w:rPr>
        <w:fldChar w:fldCharType="end"/>
      </w:r>
      <w:bookmarkEnd w:id="7"/>
    </w:p>
    <w:p w14:paraId="222A7FCA" w14:textId="77777777" w:rsidR="0074413F" w:rsidRDefault="0074413F">
      <w:pPr>
        <w:framePr w:w="9639" w:h="6974" w:hRule="exact" w:wrap="around" w:vAnchor="page" w:hAnchor="page" w:x="1419" w:y="6408" w:anchorLock="1"/>
        <w:spacing w:line="760" w:lineRule="exact"/>
        <w:ind w:left="-1418"/>
      </w:pPr>
    </w:p>
    <w:p w14:paraId="53753EB3" w14:textId="77777777" w:rsidR="0074413F" w:rsidRDefault="002E0C7A">
      <w:pPr>
        <w:pStyle w:val="af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8"/>
    </w:p>
    <w:p w14:paraId="53F33C75" w14:textId="77777777" w:rsidR="0074413F" w:rsidRDefault="002E0C7A">
      <w:pPr>
        <w:pStyle w:val="affffffff4"/>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35632FC4" w14:textId="77777777" w:rsidR="0074413F" w:rsidRDefault="002E0C7A">
      <w:pPr>
        <w:pStyle w:val="af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BE759F">
        <w:rPr>
          <w:b/>
          <w:sz w:val="21"/>
          <w:szCs w:val="28"/>
        </w:rPr>
      </w:r>
      <w:r w:rsidR="00BE759F">
        <w:rPr>
          <w:b/>
          <w:sz w:val="21"/>
          <w:szCs w:val="28"/>
        </w:rPr>
        <w:fldChar w:fldCharType="separate"/>
      </w:r>
      <w:r>
        <w:rPr>
          <w:b/>
          <w:sz w:val="21"/>
          <w:szCs w:val="28"/>
        </w:rPr>
        <w:fldChar w:fldCharType="end"/>
      </w:r>
      <w:bookmarkEnd w:id="9"/>
    </w:p>
    <w:p w14:paraId="392C552F" w14:textId="77777777" w:rsidR="0074413F" w:rsidRDefault="002E0C7A">
      <w:pPr>
        <w:pStyle w:val="affffffffffc"/>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74CCC3E3" w14:textId="77777777" w:rsidR="0074413F" w:rsidRDefault="002E0C7A">
      <w:pPr>
        <w:pStyle w:val="affffffffffd"/>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2C7689DA" w14:textId="77777777" w:rsidR="0074413F" w:rsidRDefault="002E0C7A">
      <w:pPr>
        <w:rPr>
          <w:rFonts w:ascii="宋体" w:hAnsi="宋体"/>
          <w:sz w:val="28"/>
          <w:szCs w:val="28"/>
        </w:rPr>
        <w:sectPr w:rsidR="0074413F">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EA6BE2C" w14:textId="5EB2A75E" w:rsidR="00B941FB" w:rsidRDefault="00B941FB" w:rsidP="00B941FB">
      <w:pPr>
        <w:pStyle w:val="afffffff6"/>
        <w:spacing w:after="468"/>
      </w:pPr>
      <w:bookmarkStart w:id="16" w:name="BookMark1"/>
      <w:bookmarkStart w:id="17" w:name="_Toc137716867"/>
      <w:bookmarkStart w:id="18" w:name="_Toc137716895"/>
      <w:bookmarkStart w:id="19" w:name="_Toc140665146"/>
      <w:bookmarkStart w:id="20" w:name="_Toc140665184"/>
      <w:r w:rsidRPr="00B941FB">
        <w:rPr>
          <w:rFonts w:hint="eastAsia"/>
          <w:spacing w:val="320"/>
        </w:rPr>
        <w:lastRenderedPageBreak/>
        <w:t>目</w:t>
      </w:r>
      <w:r>
        <w:rPr>
          <w:rFonts w:hint="eastAsia"/>
        </w:rPr>
        <w:t>次</w:t>
      </w:r>
    </w:p>
    <w:p w14:paraId="124C7BEE" w14:textId="13A2682E" w:rsidR="00B941FB" w:rsidRPr="00B941FB" w:rsidRDefault="00B941FB">
      <w:pPr>
        <w:pStyle w:val="11"/>
        <w:tabs>
          <w:tab w:val="right" w:leader="dot" w:pos="9344"/>
        </w:tabs>
        <w:rPr>
          <w:rFonts w:asciiTheme="minorHAnsi" w:eastAsiaTheme="minorEastAsia" w:hAnsiTheme="minorHAnsi" w:cstheme="minorBidi"/>
          <w:noProof/>
          <w:szCs w:val="22"/>
        </w:rPr>
      </w:pPr>
      <w:r w:rsidRPr="00B941FB">
        <w:fldChar w:fldCharType="begin"/>
      </w:r>
      <w:r w:rsidRPr="00B941FB">
        <w:instrText xml:space="preserve"> TOC \o "1-1" \h \t "标准文件_一级条标题,2,标准文件_附录一级条标题,2," </w:instrText>
      </w:r>
      <w:r w:rsidRPr="00B941FB">
        <w:fldChar w:fldCharType="separate"/>
      </w:r>
      <w:hyperlink w:anchor="_Toc140665198" w:history="1">
        <w:r w:rsidRPr="00B941FB">
          <w:rPr>
            <w:rStyle w:val="afffff6"/>
            <w:noProof/>
          </w:rPr>
          <w:t>前言</w:t>
        </w:r>
        <w:bookmarkStart w:id="21" w:name="_GoBack"/>
        <w:bookmarkEnd w:id="21"/>
        <w:r w:rsidRPr="00B941FB">
          <w:rPr>
            <w:noProof/>
          </w:rPr>
          <w:tab/>
        </w:r>
        <w:r w:rsidRPr="00B941FB">
          <w:rPr>
            <w:noProof/>
          </w:rPr>
          <w:fldChar w:fldCharType="begin"/>
        </w:r>
        <w:r w:rsidRPr="00B941FB">
          <w:rPr>
            <w:noProof/>
          </w:rPr>
          <w:instrText xml:space="preserve"> PAGEREF _Toc140665198 \h </w:instrText>
        </w:r>
        <w:r w:rsidRPr="00B941FB">
          <w:rPr>
            <w:noProof/>
          </w:rPr>
        </w:r>
        <w:r w:rsidRPr="00B941FB">
          <w:rPr>
            <w:noProof/>
          </w:rPr>
          <w:fldChar w:fldCharType="separate"/>
        </w:r>
        <w:r w:rsidR="00773326">
          <w:rPr>
            <w:noProof/>
          </w:rPr>
          <w:t>II</w:t>
        </w:r>
        <w:r w:rsidRPr="00B941FB">
          <w:rPr>
            <w:noProof/>
          </w:rPr>
          <w:fldChar w:fldCharType="end"/>
        </w:r>
      </w:hyperlink>
    </w:p>
    <w:p w14:paraId="1B3B1542" w14:textId="6155552C"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199" w:history="1">
        <w:r w:rsidR="00B941FB" w:rsidRPr="00B941FB">
          <w:rPr>
            <w:rStyle w:val="afffff6"/>
            <w:noProof/>
          </w:rPr>
          <w:t>1</w:t>
        </w:r>
        <w:r w:rsidR="00B941FB">
          <w:rPr>
            <w:rStyle w:val="afffff6"/>
            <w:noProof/>
          </w:rPr>
          <w:t xml:space="preserve"> </w:t>
        </w:r>
        <w:r w:rsidR="00B941FB" w:rsidRPr="00B941FB">
          <w:rPr>
            <w:rStyle w:val="afffff6"/>
            <w:noProof/>
          </w:rPr>
          <w:t xml:space="preserve"> 范围</w:t>
        </w:r>
        <w:r w:rsidR="00B941FB" w:rsidRPr="00B941FB">
          <w:rPr>
            <w:noProof/>
          </w:rPr>
          <w:tab/>
        </w:r>
        <w:r w:rsidR="00B941FB" w:rsidRPr="00B941FB">
          <w:rPr>
            <w:noProof/>
          </w:rPr>
          <w:fldChar w:fldCharType="begin"/>
        </w:r>
        <w:r w:rsidR="00B941FB" w:rsidRPr="00B941FB">
          <w:rPr>
            <w:noProof/>
          </w:rPr>
          <w:instrText xml:space="preserve"> PAGEREF _Toc140665199 \h </w:instrText>
        </w:r>
        <w:r w:rsidR="00B941FB" w:rsidRPr="00B941FB">
          <w:rPr>
            <w:noProof/>
          </w:rPr>
        </w:r>
        <w:r w:rsidR="00B941FB" w:rsidRPr="00B941FB">
          <w:rPr>
            <w:noProof/>
          </w:rPr>
          <w:fldChar w:fldCharType="separate"/>
        </w:r>
        <w:r w:rsidR="00773326">
          <w:rPr>
            <w:noProof/>
          </w:rPr>
          <w:t>1</w:t>
        </w:r>
        <w:r w:rsidR="00B941FB" w:rsidRPr="00B941FB">
          <w:rPr>
            <w:noProof/>
          </w:rPr>
          <w:fldChar w:fldCharType="end"/>
        </w:r>
      </w:hyperlink>
    </w:p>
    <w:p w14:paraId="44AB3681" w14:textId="1EA15B8B"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00" w:history="1">
        <w:r w:rsidR="00B941FB" w:rsidRPr="00B941FB">
          <w:rPr>
            <w:rStyle w:val="afffff6"/>
            <w:noProof/>
          </w:rPr>
          <w:t>2</w:t>
        </w:r>
        <w:r w:rsidR="00B941FB">
          <w:rPr>
            <w:rStyle w:val="afffff6"/>
            <w:noProof/>
          </w:rPr>
          <w:t xml:space="preserve"> </w:t>
        </w:r>
        <w:r w:rsidR="00B941FB" w:rsidRPr="00B941FB">
          <w:rPr>
            <w:rStyle w:val="afffff6"/>
            <w:noProof/>
          </w:rPr>
          <w:t xml:space="preserve"> 规范性引用文件</w:t>
        </w:r>
        <w:r w:rsidR="00B941FB" w:rsidRPr="00B941FB">
          <w:rPr>
            <w:noProof/>
          </w:rPr>
          <w:tab/>
        </w:r>
        <w:r w:rsidR="00B941FB" w:rsidRPr="00B941FB">
          <w:rPr>
            <w:noProof/>
          </w:rPr>
          <w:fldChar w:fldCharType="begin"/>
        </w:r>
        <w:r w:rsidR="00B941FB" w:rsidRPr="00B941FB">
          <w:rPr>
            <w:noProof/>
          </w:rPr>
          <w:instrText xml:space="preserve"> PAGEREF _Toc140665200 \h </w:instrText>
        </w:r>
        <w:r w:rsidR="00B941FB" w:rsidRPr="00B941FB">
          <w:rPr>
            <w:noProof/>
          </w:rPr>
        </w:r>
        <w:r w:rsidR="00B941FB" w:rsidRPr="00B941FB">
          <w:rPr>
            <w:noProof/>
          </w:rPr>
          <w:fldChar w:fldCharType="separate"/>
        </w:r>
        <w:r w:rsidR="00773326">
          <w:rPr>
            <w:noProof/>
          </w:rPr>
          <w:t>1</w:t>
        </w:r>
        <w:r w:rsidR="00B941FB" w:rsidRPr="00B941FB">
          <w:rPr>
            <w:noProof/>
          </w:rPr>
          <w:fldChar w:fldCharType="end"/>
        </w:r>
      </w:hyperlink>
    </w:p>
    <w:p w14:paraId="7756CF2C" w14:textId="25C29659"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01" w:history="1">
        <w:r w:rsidR="00B941FB" w:rsidRPr="00B941FB">
          <w:rPr>
            <w:rStyle w:val="afffff6"/>
            <w:noProof/>
          </w:rPr>
          <w:t>3</w:t>
        </w:r>
        <w:r w:rsidR="00B941FB">
          <w:rPr>
            <w:rStyle w:val="afffff6"/>
            <w:noProof/>
          </w:rPr>
          <w:t xml:space="preserve"> </w:t>
        </w:r>
        <w:r w:rsidR="00B941FB" w:rsidRPr="00B941FB">
          <w:rPr>
            <w:rStyle w:val="afffff6"/>
            <w:noProof/>
          </w:rPr>
          <w:t xml:space="preserve"> 术语和定义</w:t>
        </w:r>
        <w:r w:rsidR="00B941FB" w:rsidRPr="00B941FB">
          <w:rPr>
            <w:noProof/>
          </w:rPr>
          <w:tab/>
        </w:r>
        <w:r w:rsidR="00B941FB" w:rsidRPr="00B941FB">
          <w:rPr>
            <w:noProof/>
          </w:rPr>
          <w:fldChar w:fldCharType="begin"/>
        </w:r>
        <w:r w:rsidR="00B941FB" w:rsidRPr="00B941FB">
          <w:rPr>
            <w:noProof/>
          </w:rPr>
          <w:instrText xml:space="preserve"> PAGEREF _Toc140665201 \h </w:instrText>
        </w:r>
        <w:r w:rsidR="00B941FB" w:rsidRPr="00B941FB">
          <w:rPr>
            <w:noProof/>
          </w:rPr>
        </w:r>
        <w:r w:rsidR="00B941FB" w:rsidRPr="00B941FB">
          <w:rPr>
            <w:noProof/>
          </w:rPr>
          <w:fldChar w:fldCharType="separate"/>
        </w:r>
        <w:r w:rsidR="00773326">
          <w:rPr>
            <w:noProof/>
          </w:rPr>
          <w:t>1</w:t>
        </w:r>
        <w:r w:rsidR="00B941FB" w:rsidRPr="00B941FB">
          <w:rPr>
            <w:noProof/>
          </w:rPr>
          <w:fldChar w:fldCharType="end"/>
        </w:r>
      </w:hyperlink>
    </w:p>
    <w:p w14:paraId="5856C2CB" w14:textId="14CCE320"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02" w:history="1">
        <w:r w:rsidR="00B941FB" w:rsidRPr="00B941FB">
          <w:rPr>
            <w:rStyle w:val="afffff6"/>
            <w:noProof/>
          </w:rPr>
          <w:t>4</w:t>
        </w:r>
        <w:r w:rsidR="00B941FB">
          <w:rPr>
            <w:rStyle w:val="afffff6"/>
            <w:noProof/>
          </w:rPr>
          <w:t xml:space="preserve"> </w:t>
        </w:r>
        <w:r w:rsidR="00B941FB" w:rsidRPr="00B941FB">
          <w:rPr>
            <w:rStyle w:val="afffff6"/>
            <w:noProof/>
          </w:rPr>
          <w:t xml:space="preserve"> 总体要求</w:t>
        </w:r>
        <w:r w:rsidR="00B941FB" w:rsidRPr="00B941FB">
          <w:rPr>
            <w:noProof/>
          </w:rPr>
          <w:tab/>
        </w:r>
        <w:r w:rsidR="00B941FB" w:rsidRPr="00B941FB">
          <w:rPr>
            <w:noProof/>
          </w:rPr>
          <w:fldChar w:fldCharType="begin"/>
        </w:r>
        <w:r w:rsidR="00B941FB" w:rsidRPr="00B941FB">
          <w:rPr>
            <w:noProof/>
          </w:rPr>
          <w:instrText xml:space="preserve"> PAGEREF _Toc140665202 \h </w:instrText>
        </w:r>
        <w:r w:rsidR="00B941FB" w:rsidRPr="00B941FB">
          <w:rPr>
            <w:noProof/>
          </w:rPr>
        </w:r>
        <w:r w:rsidR="00B941FB" w:rsidRPr="00B941FB">
          <w:rPr>
            <w:noProof/>
          </w:rPr>
          <w:fldChar w:fldCharType="separate"/>
        </w:r>
        <w:r w:rsidR="00773326">
          <w:rPr>
            <w:noProof/>
          </w:rPr>
          <w:t>2</w:t>
        </w:r>
        <w:r w:rsidR="00B941FB" w:rsidRPr="00B941FB">
          <w:rPr>
            <w:noProof/>
          </w:rPr>
          <w:fldChar w:fldCharType="end"/>
        </w:r>
      </w:hyperlink>
    </w:p>
    <w:p w14:paraId="0770E24B" w14:textId="1ACA44D9"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07" w:history="1">
        <w:r w:rsidR="00B941FB" w:rsidRPr="00B941FB">
          <w:rPr>
            <w:rStyle w:val="afffff6"/>
            <w:noProof/>
          </w:rPr>
          <w:t>5</w:t>
        </w:r>
        <w:r w:rsidR="00B941FB">
          <w:rPr>
            <w:rStyle w:val="afffff6"/>
            <w:noProof/>
          </w:rPr>
          <w:t xml:space="preserve"> </w:t>
        </w:r>
        <w:r w:rsidR="00B941FB" w:rsidRPr="00B941FB">
          <w:rPr>
            <w:rStyle w:val="afffff6"/>
            <w:noProof/>
          </w:rPr>
          <w:t xml:space="preserve"> 建立追溯体系</w:t>
        </w:r>
        <w:r w:rsidR="00B941FB" w:rsidRPr="00B941FB">
          <w:rPr>
            <w:noProof/>
          </w:rPr>
          <w:tab/>
        </w:r>
        <w:r w:rsidR="00B941FB" w:rsidRPr="00B941FB">
          <w:rPr>
            <w:noProof/>
          </w:rPr>
          <w:fldChar w:fldCharType="begin"/>
        </w:r>
        <w:r w:rsidR="00B941FB" w:rsidRPr="00B941FB">
          <w:rPr>
            <w:noProof/>
          </w:rPr>
          <w:instrText xml:space="preserve"> PAGEREF _Toc140665207 \h </w:instrText>
        </w:r>
        <w:r w:rsidR="00B941FB" w:rsidRPr="00B941FB">
          <w:rPr>
            <w:noProof/>
          </w:rPr>
        </w:r>
        <w:r w:rsidR="00B941FB" w:rsidRPr="00B941FB">
          <w:rPr>
            <w:noProof/>
          </w:rPr>
          <w:fldChar w:fldCharType="separate"/>
        </w:r>
        <w:r w:rsidR="00773326">
          <w:rPr>
            <w:noProof/>
          </w:rPr>
          <w:t>2</w:t>
        </w:r>
        <w:r w:rsidR="00B941FB" w:rsidRPr="00B941FB">
          <w:rPr>
            <w:noProof/>
          </w:rPr>
          <w:fldChar w:fldCharType="end"/>
        </w:r>
      </w:hyperlink>
    </w:p>
    <w:p w14:paraId="10A6118B" w14:textId="4C4AAEE6" w:rsidR="00B941FB" w:rsidRPr="00B941FB" w:rsidRDefault="00BE759F">
      <w:pPr>
        <w:pStyle w:val="24"/>
        <w:rPr>
          <w:rFonts w:asciiTheme="minorHAnsi" w:eastAsiaTheme="minorEastAsia" w:hAnsiTheme="minorHAnsi" w:cstheme="minorBidi"/>
          <w:noProof/>
          <w:szCs w:val="22"/>
        </w:rPr>
      </w:pPr>
      <w:hyperlink w:anchor="_Toc140665208" w:history="1">
        <w:r w:rsidR="00B941FB" w:rsidRPr="00B941FB">
          <w:rPr>
            <w:rStyle w:val="afffff6"/>
            <w:noProof/>
            <w14:scene3d>
              <w14:camera w14:prst="orthographicFront"/>
              <w14:lightRig w14:rig="threePt" w14:dir="t">
                <w14:rot w14:lat="0" w14:lon="0" w14:rev="0"/>
              </w14:lightRig>
            </w14:scene3d>
          </w:rPr>
          <w:t>5.1</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通用要求</w:t>
        </w:r>
        <w:r w:rsidR="00B941FB" w:rsidRPr="00B941FB">
          <w:rPr>
            <w:noProof/>
          </w:rPr>
          <w:tab/>
        </w:r>
        <w:r w:rsidR="00B941FB" w:rsidRPr="00B941FB">
          <w:rPr>
            <w:noProof/>
          </w:rPr>
          <w:fldChar w:fldCharType="begin"/>
        </w:r>
        <w:r w:rsidR="00B941FB" w:rsidRPr="00B941FB">
          <w:rPr>
            <w:noProof/>
          </w:rPr>
          <w:instrText xml:space="preserve"> PAGEREF _Toc140665208 \h </w:instrText>
        </w:r>
        <w:r w:rsidR="00B941FB" w:rsidRPr="00B941FB">
          <w:rPr>
            <w:noProof/>
          </w:rPr>
        </w:r>
        <w:r w:rsidR="00B941FB" w:rsidRPr="00B941FB">
          <w:rPr>
            <w:noProof/>
          </w:rPr>
          <w:fldChar w:fldCharType="separate"/>
        </w:r>
        <w:r w:rsidR="00773326">
          <w:rPr>
            <w:noProof/>
          </w:rPr>
          <w:t>2</w:t>
        </w:r>
        <w:r w:rsidR="00B941FB" w:rsidRPr="00B941FB">
          <w:rPr>
            <w:noProof/>
          </w:rPr>
          <w:fldChar w:fldCharType="end"/>
        </w:r>
      </w:hyperlink>
    </w:p>
    <w:p w14:paraId="4DFBC11C" w14:textId="4A578360" w:rsidR="00B941FB" w:rsidRPr="00B941FB" w:rsidRDefault="00BE759F">
      <w:pPr>
        <w:pStyle w:val="24"/>
        <w:rPr>
          <w:rFonts w:asciiTheme="minorHAnsi" w:eastAsiaTheme="minorEastAsia" w:hAnsiTheme="minorHAnsi" w:cstheme="minorBidi"/>
          <w:noProof/>
          <w:szCs w:val="22"/>
        </w:rPr>
      </w:pPr>
      <w:hyperlink w:anchor="_Toc140665209" w:history="1">
        <w:r w:rsidR="00B941FB" w:rsidRPr="00B941FB">
          <w:rPr>
            <w:rStyle w:val="afffff6"/>
            <w:noProof/>
            <w14:scene3d>
              <w14:camera w14:prst="orthographicFront"/>
              <w14:lightRig w14:rig="threePt" w14:dir="t">
                <w14:rot w14:lat="0" w14:lon="0" w14:rev="0"/>
              </w14:lightRig>
            </w14:scene3d>
          </w:rPr>
          <w:t>5.2</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追溯信息</w:t>
        </w:r>
        <w:r w:rsidR="00B941FB" w:rsidRPr="00B941FB">
          <w:rPr>
            <w:noProof/>
          </w:rPr>
          <w:tab/>
        </w:r>
        <w:r w:rsidR="00B941FB" w:rsidRPr="00B941FB">
          <w:rPr>
            <w:noProof/>
          </w:rPr>
          <w:fldChar w:fldCharType="begin"/>
        </w:r>
        <w:r w:rsidR="00B941FB" w:rsidRPr="00B941FB">
          <w:rPr>
            <w:noProof/>
          </w:rPr>
          <w:instrText xml:space="preserve"> PAGEREF _Toc140665209 \h </w:instrText>
        </w:r>
        <w:r w:rsidR="00B941FB" w:rsidRPr="00B941FB">
          <w:rPr>
            <w:noProof/>
          </w:rPr>
        </w:r>
        <w:r w:rsidR="00B941FB" w:rsidRPr="00B941FB">
          <w:rPr>
            <w:noProof/>
          </w:rPr>
          <w:fldChar w:fldCharType="separate"/>
        </w:r>
        <w:r w:rsidR="00773326">
          <w:rPr>
            <w:noProof/>
          </w:rPr>
          <w:t>2</w:t>
        </w:r>
        <w:r w:rsidR="00B941FB" w:rsidRPr="00B941FB">
          <w:rPr>
            <w:noProof/>
          </w:rPr>
          <w:fldChar w:fldCharType="end"/>
        </w:r>
      </w:hyperlink>
    </w:p>
    <w:p w14:paraId="4E2C312D" w14:textId="1E17E171" w:rsidR="00B941FB" w:rsidRPr="00B941FB" w:rsidRDefault="00BE759F">
      <w:pPr>
        <w:pStyle w:val="24"/>
        <w:rPr>
          <w:rFonts w:asciiTheme="minorHAnsi" w:eastAsiaTheme="minorEastAsia" w:hAnsiTheme="minorHAnsi" w:cstheme="minorBidi"/>
          <w:noProof/>
          <w:szCs w:val="22"/>
        </w:rPr>
      </w:pPr>
      <w:hyperlink w:anchor="_Toc140665210" w:history="1">
        <w:r w:rsidR="00B941FB" w:rsidRPr="00B941FB">
          <w:rPr>
            <w:rStyle w:val="afffff6"/>
            <w:noProof/>
            <w14:scene3d>
              <w14:camera w14:prst="orthographicFront"/>
              <w14:lightRig w14:rig="threePt" w14:dir="t">
                <w14:rot w14:lat="0" w14:lon="0" w14:rev="0"/>
              </w14:lightRig>
            </w14:scene3d>
          </w:rPr>
          <w:t>5.3</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追溯标识</w:t>
        </w:r>
        <w:r w:rsidR="00B941FB" w:rsidRPr="00B941FB">
          <w:rPr>
            <w:noProof/>
          </w:rPr>
          <w:tab/>
        </w:r>
        <w:r w:rsidR="00B941FB" w:rsidRPr="00B941FB">
          <w:rPr>
            <w:noProof/>
          </w:rPr>
          <w:fldChar w:fldCharType="begin"/>
        </w:r>
        <w:r w:rsidR="00B941FB" w:rsidRPr="00B941FB">
          <w:rPr>
            <w:noProof/>
          </w:rPr>
          <w:instrText xml:space="preserve"> PAGEREF _Toc140665210 \h </w:instrText>
        </w:r>
        <w:r w:rsidR="00B941FB" w:rsidRPr="00B941FB">
          <w:rPr>
            <w:noProof/>
          </w:rPr>
        </w:r>
        <w:r w:rsidR="00B941FB" w:rsidRPr="00B941FB">
          <w:rPr>
            <w:noProof/>
          </w:rPr>
          <w:fldChar w:fldCharType="separate"/>
        </w:r>
        <w:r w:rsidR="00773326">
          <w:rPr>
            <w:noProof/>
          </w:rPr>
          <w:t>3</w:t>
        </w:r>
        <w:r w:rsidR="00B941FB" w:rsidRPr="00B941FB">
          <w:rPr>
            <w:noProof/>
          </w:rPr>
          <w:fldChar w:fldCharType="end"/>
        </w:r>
      </w:hyperlink>
    </w:p>
    <w:p w14:paraId="10677BAB" w14:textId="193B6E4C" w:rsidR="00B941FB" w:rsidRPr="00B941FB" w:rsidRDefault="00BE759F">
      <w:pPr>
        <w:pStyle w:val="24"/>
        <w:rPr>
          <w:rFonts w:asciiTheme="minorHAnsi" w:eastAsiaTheme="minorEastAsia" w:hAnsiTheme="minorHAnsi" w:cstheme="minorBidi"/>
          <w:noProof/>
          <w:szCs w:val="22"/>
        </w:rPr>
      </w:pPr>
      <w:hyperlink w:anchor="_Toc140665211" w:history="1">
        <w:r w:rsidR="00B941FB" w:rsidRPr="00B941FB">
          <w:rPr>
            <w:rStyle w:val="afffff6"/>
            <w:noProof/>
            <w14:scene3d>
              <w14:camera w14:prst="orthographicFront"/>
              <w14:lightRig w14:rig="threePt" w14:dir="t">
                <w14:rot w14:lat="0" w14:lon="0" w14:rev="0"/>
              </w14:lightRig>
            </w14:scene3d>
          </w:rPr>
          <w:t>5.4</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信息记录</w:t>
        </w:r>
        <w:r w:rsidR="00B941FB" w:rsidRPr="00B941FB">
          <w:rPr>
            <w:noProof/>
          </w:rPr>
          <w:tab/>
        </w:r>
        <w:r w:rsidR="00B941FB" w:rsidRPr="00B941FB">
          <w:rPr>
            <w:noProof/>
          </w:rPr>
          <w:fldChar w:fldCharType="begin"/>
        </w:r>
        <w:r w:rsidR="00B941FB" w:rsidRPr="00B941FB">
          <w:rPr>
            <w:noProof/>
          </w:rPr>
          <w:instrText xml:space="preserve"> PAGEREF _Toc140665211 \h </w:instrText>
        </w:r>
        <w:r w:rsidR="00B941FB" w:rsidRPr="00B941FB">
          <w:rPr>
            <w:noProof/>
          </w:rPr>
        </w:r>
        <w:r w:rsidR="00B941FB" w:rsidRPr="00B941FB">
          <w:rPr>
            <w:noProof/>
          </w:rPr>
          <w:fldChar w:fldCharType="separate"/>
        </w:r>
        <w:r w:rsidR="00773326">
          <w:rPr>
            <w:noProof/>
          </w:rPr>
          <w:t>3</w:t>
        </w:r>
        <w:r w:rsidR="00B941FB" w:rsidRPr="00B941FB">
          <w:rPr>
            <w:noProof/>
          </w:rPr>
          <w:fldChar w:fldCharType="end"/>
        </w:r>
      </w:hyperlink>
    </w:p>
    <w:p w14:paraId="6D000D4F" w14:textId="31F21B47"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12" w:history="1">
        <w:r w:rsidR="00B941FB" w:rsidRPr="00B941FB">
          <w:rPr>
            <w:rStyle w:val="afffff6"/>
            <w:noProof/>
          </w:rPr>
          <w:t>6</w:t>
        </w:r>
        <w:r w:rsidR="00B941FB">
          <w:rPr>
            <w:rStyle w:val="afffff6"/>
            <w:noProof/>
          </w:rPr>
          <w:t xml:space="preserve"> </w:t>
        </w:r>
        <w:r w:rsidR="00B941FB" w:rsidRPr="00B941FB">
          <w:rPr>
            <w:rStyle w:val="afffff6"/>
            <w:noProof/>
          </w:rPr>
          <w:t xml:space="preserve"> 关键环节温度信息采集</w:t>
        </w:r>
        <w:r w:rsidR="00B941FB" w:rsidRPr="00B941FB">
          <w:rPr>
            <w:noProof/>
          </w:rPr>
          <w:tab/>
        </w:r>
        <w:r w:rsidR="00B941FB" w:rsidRPr="00B941FB">
          <w:rPr>
            <w:noProof/>
          </w:rPr>
          <w:fldChar w:fldCharType="begin"/>
        </w:r>
        <w:r w:rsidR="00B941FB" w:rsidRPr="00B941FB">
          <w:rPr>
            <w:noProof/>
          </w:rPr>
          <w:instrText xml:space="preserve"> PAGEREF _Toc140665212 \h </w:instrText>
        </w:r>
        <w:r w:rsidR="00B941FB" w:rsidRPr="00B941FB">
          <w:rPr>
            <w:noProof/>
          </w:rPr>
        </w:r>
        <w:r w:rsidR="00B941FB" w:rsidRPr="00B941FB">
          <w:rPr>
            <w:noProof/>
          </w:rPr>
          <w:fldChar w:fldCharType="separate"/>
        </w:r>
        <w:r w:rsidR="00773326">
          <w:rPr>
            <w:noProof/>
          </w:rPr>
          <w:t>3</w:t>
        </w:r>
        <w:r w:rsidR="00B941FB" w:rsidRPr="00B941FB">
          <w:rPr>
            <w:noProof/>
          </w:rPr>
          <w:fldChar w:fldCharType="end"/>
        </w:r>
      </w:hyperlink>
    </w:p>
    <w:p w14:paraId="360B86C3" w14:textId="6DE41465" w:rsidR="00B941FB" w:rsidRPr="00B941FB" w:rsidRDefault="00BE759F">
      <w:pPr>
        <w:pStyle w:val="24"/>
        <w:rPr>
          <w:rFonts w:asciiTheme="minorHAnsi" w:eastAsiaTheme="minorEastAsia" w:hAnsiTheme="minorHAnsi" w:cstheme="minorBidi"/>
          <w:noProof/>
          <w:szCs w:val="22"/>
        </w:rPr>
      </w:pPr>
      <w:hyperlink w:anchor="_Toc140665213" w:history="1">
        <w:r w:rsidR="00B941FB" w:rsidRPr="00B941FB">
          <w:rPr>
            <w:rStyle w:val="afffff6"/>
            <w:noProof/>
            <w14:scene3d>
              <w14:camera w14:prst="orthographicFront"/>
              <w14:lightRig w14:rig="threePt" w14:dir="t">
                <w14:rot w14:lat="0" w14:lon="0" w14:rev="0"/>
              </w14:lightRig>
            </w14:scene3d>
          </w:rPr>
          <w:t>6.1</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运输环节</w:t>
        </w:r>
        <w:r w:rsidR="00B941FB" w:rsidRPr="00B941FB">
          <w:rPr>
            <w:noProof/>
          </w:rPr>
          <w:tab/>
        </w:r>
        <w:r w:rsidR="00B941FB" w:rsidRPr="00B941FB">
          <w:rPr>
            <w:noProof/>
          </w:rPr>
          <w:fldChar w:fldCharType="begin"/>
        </w:r>
        <w:r w:rsidR="00B941FB" w:rsidRPr="00B941FB">
          <w:rPr>
            <w:noProof/>
          </w:rPr>
          <w:instrText xml:space="preserve"> PAGEREF _Toc140665213 \h </w:instrText>
        </w:r>
        <w:r w:rsidR="00B941FB" w:rsidRPr="00B941FB">
          <w:rPr>
            <w:noProof/>
          </w:rPr>
        </w:r>
        <w:r w:rsidR="00B941FB" w:rsidRPr="00B941FB">
          <w:rPr>
            <w:noProof/>
          </w:rPr>
          <w:fldChar w:fldCharType="separate"/>
        </w:r>
        <w:r w:rsidR="00773326">
          <w:rPr>
            <w:noProof/>
          </w:rPr>
          <w:t>3</w:t>
        </w:r>
        <w:r w:rsidR="00B941FB" w:rsidRPr="00B941FB">
          <w:rPr>
            <w:noProof/>
          </w:rPr>
          <w:fldChar w:fldCharType="end"/>
        </w:r>
      </w:hyperlink>
    </w:p>
    <w:p w14:paraId="733DB271" w14:textId="7CDEF621" w:rsidR="00B941FB" w:rsidRPr="00B941FB" w:rsidRDefault="00BE759F">
      <w:pPr>
        <w:pStyle w:val="24"/>
        <w:rPr>
          <w:rFonts w:asciiTheme="minorHAnsi" w:eastAsiaTheme="minorEastAsia" w:hAnsiTheme="minorHAnsi" w:cstheme="minorBidi"/>
          <w:noProof/>
          <w:szCs w:val="22"/>
        </w:rPr>
      </w:pPr>
      <w:hyperlink w:anchor="_Toc140665214" w:history="1">
        <w:r w:rsidR="00B941FB" w:rsidRPr="00B941FB">
          <w:rPr>
            <w:rStyle w:val="afffff6"/>
            <w:noProof/>
            <w14:scene3d>
              <w14:camera w14:prst="orthographicFront"/>
              <w14:lightRig w14:rig="threePt" w14:dir="t">
                <w14:rot w14:lat="0" w14:lon="0" w14:rev="0"/>
              </w14:lightRig>
            </w14:scene3d>
          </w:rPr>
          <w:t>6.2</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仓储环节</w:t>
        </w:r>
        <w:r w:rsidR="00B941FB" w:rsidRPr="00B941FB">
          <w:rPr>
            <w:noProof/>
          </w:rPr>
          <w:tab/>
        </w:r>
        <w:r w:rsidR="00B941FB" w:rsidRPr="00B941FB">
          <w:rPr>
            <w:noProof/>
          </w:rPr>
          <w:fldChar w:fldCharType="begin"/>
        </w:r>
        <w:r w:rsidR="00B941FB" w:rsidRPr="00B941FB">
          <w:rPr>
            <w:noProof/>
          </w:rPr>
          <w:instrText xml:space="preserve"> PAGEREF _Toc140665214 \h </w:instrText>
        </w:r>
        <w:r w:rsidR="00B941FB" w:rsidRPr="00B941FB">
          <w:rPr>
            <w:noProof/>
          </w:rPr>
        </w:r>
        <w:r w:rsidR="00B941FB" w:rsidRPr="00B941FB">
          <w:rPr>
            <w:noProof/>
          </w:rPr>
          <w:fldChar w:fldCharType="separate"/>
        </w:r>
        <w:r w:rsidR="00773326">
          <w:rPr>
            <w:noProof/>
          </w:rPr>
          <w:t>4</w:t>
        </w:r>
        <w:r w:rsidR="00B941FB" w:rsidRPr="00B941FB">
          <w:rPr>
            <w:noProof/>
          </w:rPr>
          <w:fldChar w:fldCharType="end"/>
        </w:r>
      </w:hyperlink>
    </w:p>
    <w:p w14:paraId="20F37D75" w14:textId="5EEFAC27" w:rsidR="00B941FB" w:rsidRPr="00B941FB" w:rsidRDefault="00BE759F">
      <w:pPr>
        <w:pStyle w:val="24"/>
        <w:rPr>
          <w:rFonts w:asciiTheme="minorHAnsi" w:eastAsiaTheme="minorEastAsia" w:hAnsiTheme="minorHAnsi" w:cstheme="minorBidi"/>
          <w:noProof/>
          <w:szCs w:val="22"/>
        </w:rPr>
      </w:pPr>
      <w:hyperlink w:anchor="_Toc140665215" w:history="1">
        <w:r w:rsidR="00B941FB" w:rsidRPr="00B941FB">
          <w:rPr>
            <w:rStyle w:val="afffff6"/>
            <w:noProof/>
            <w14:scene3d>
              <w14:camera w14:prst="orthographicFront"/>
              <w14:lightRig w14:rig="threePt" w14:dir="t">
                <w14:rot w14:lat="0" w14:lon="0" w14:rev="0"/>
              </w14:lightRig>
            </w14:scene3d>
          </w:rPr>
          <w:t>6.3</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装卸环节</w:t>
        </w:r>
        <w:r w:rsidR="00B941FB" w:rsidRPr="00B941FB">
          <w:rPr>
            <w:noProof/>
          </w:rPr>
          <w:tab/>
        </w:r>
        <w:r w:rsidR="00B941FB" w:rsidRPr="00B941FB">
          <w:rPr>
            <w:noProof/>
          </w:rPr>
          <w:fldChar w:fldCharType="begin"/>
        </w:r>
        <w:r w:rsidR="00B941FB" w:rsidRPr="00B941FB">
          <w:rPr>
            <w:noProof/>
          </w:rPr>
          <w:instrText xml:space="preserve"> PAGEREF _Toc140665215 \h </w:instrText>
        </w:r>
        <w:r w:rsidR="00B941FB" w:rsidRPr="00B941FB">
          <w:rPr>
            <w:noProof/>
          </w:rPr>
        </w:r>
        <w:r w:rsidR="00B941FB" w:rsidRPr="00B941FB">
          <w:rPr>
            <w:noProof/>
          </w:rPr>
          <w:fldChar w:fldCharType="separate"/>
        </w:r>
        <w:r w:rsidR="00773326">
          <w:rPr>
            <w:noProof/>
          </w:rPr>
          <w:t>4</w:t>
        </w:r>
        <w:r w:rsidR="00B941FB" w:rsidRPr="00B941FB">
          <w:rPr>
            <w:noProof/>
          </w:rPr>
          <w:fldChar w:fldCharType="end"/>
        </w:r>
      </w:hyperlink>
    </w:p>
    <w:p w14:paraId="3820B444" w14:textId="29089D1B"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16" w:history="1">
        <w:r w:rsidR="00B941FB" w:rsidRPr="00B941FB">
          <w:rPr>
            <w:rStyle w:val="afffff6"/>
            <w:noProof/>
          </w:rPr>
          <w:t>7</w:t>
        </w:r>
        <w:r w:rsidR="00B941FB">
          <w:rPr>
            <w:rStyle w:val="afffff6"/>
            <w:noProof/>
          </w:rPr>
          <w:t xml:space="preserve"> </w:t>
        </w:r>
        <w:r w:rsidR="00B941FB" w:rsidRPr="00B941FB">
          <w:rPr>
            <w:rStyle w:val="afffff6"/>
            <w:noProof/>
          </w:rPr>
          <w:t xml:space="preserve"> 追溯信息管理</w:t>
        </w:r>
        <w:r w:rsidR="00B941FB" w:rsidRPr="00B941FB">
          <w:rPr>
            <w:noProof/>
          </w:rPr>
          <w:tab/>
        </w:r>
        <w:r w:rsidR="00B941FB" w:rsidRPr="00B941FB">
          <w:rPr>
            <w:noProof/>
          </w:rPr>
          <w:fldChar w:fldCharType="begin"/>
        </w:r>
        <w:r w:rsidR="00B941FB" w:rsidRPr="00B941FB">
          <w:rPr>
            <w:noProof/>
          </w:rPr>
          <w:instrText xml:space="preserve"> PAGEREF _Toc140665216 \h </w:instrText>
        </w:r>
        <w:r w:rsidR="00B941FB" w:rsidRPr="00B941FB">
          <w:rPr>
            <w:noProof/>
          </w:rPr>
        </w:r>
        <w:r w:rsidR="00B941FB" w:rsidRPr="00B941FB">
          <w:rPr>
            <w:noProof/>
          </w:rPr>
          <w:fldChar w:fldCharType="separate"/>
        </w:r>
        <w:r w:rsidR="00773326">
          <w:rPr>
            <w:noProof/>
          </w:rPr>
          <w:t>4</w:t>
        </w:r>
        <w:r w:rsidR="00B941FB" w:rsidRPr="00B941FB">
          <w:rPr>
            <w:noProof/>
          </w:rPr>
          <w:fldChar w:fldCharType="end"/>
        </w:r>
      </w:hyperlink>
    </w:p>
    <w:p w14:paraId="59B06879" w14:textId="05A3E772" w:rsidR="00B941FB" w:rsidRPr="00B941FB" w:rsidRDefault="00BE759F">
      <w:pPr>
        <w:pStyle w:val="24"/>
        <w:rPr>
          <w:rFonts w:asciiTheme="minorHAnsi" w:eastAsiaTheme="minorEastAsia" w:hAnsiTheme="minorHAnsi" w:cstheme="minorBidi"/>
          <w:noProof/>
          <w:szCs w:val="22"/>
        </w:rPr>
      </w:pPr>
      <w:hyperlink w:anchor="_Toc140665217" w:history="1">
        <w:r w:rsidR="00B941FB" w:rsidRPr="00B941FB">
          <w:rPr>
            <w:rStyle w:val="afffff6"/>
            <w:noProof/>
            <w14:scene3d>
              <w14:camera w14:prst="orthographicFront"/>
              <w14:lightRig w14:rig="threePt" w14:dir="t">
                <w14:rot w14:lat="0" w14:lon="0" w14:rev="0"/>
              </w14:lightRig>
            </w14:scene3d>
          </w:rPr>
          <w:t>7.1</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信息存储</w:t>
        </w:r>
        <w:r w:rsidR="00B941FB" w:rsidRPr="00B941FB">
          <w:rPr>
            <w:noProof/>
          </w:rPr>
          <w:tab/>
        </w:r>
        <w:r w:rsidR="00B941FB" w:rsidRPr="00B941FB">
          <w:rPr>
            <w:noProof/>
          </w:rPr>
          <w:fldChar w:fldCharType="begin"/>
        </w:r>
        <w:r w:rsidR="00B941FB" w:rsidRPr="00B941FB">
          <w:rPr>
            <w:noProof/>
          </w:rPr>
          <w:instrText xml:space="preserve"> PAGEREF _Toc140665217 \h </w:instrText>
        </w:r>
        <w:r w:rsidR="00B941FB" w:rsidRPr="00B941FB">
          <w:rPr>
            <w:noProof/>
          </w:rPr>
        </w:r>
        <w:r w:rsidR="00B941FB" w:rsidRPr="00B941FB">
          <w:rPr>
            <w:noProof/>
          </w:rPr>
          <w:fldChar w:fldCharType="separate"/>
        </w:r>
        <w:r w:rsidR="00773326">
          <w:rPr>
            <w:noProof/>
          </w:rPr>
          <w:t>4</w:t>
        </w:r>
        <w:r w:rsidR="00B941FB" w:rsidRPr="00B941FB">
          <w:rPr>
            <w:noProof/>
          </w:rPr>
          <w:fldChar w:fldCharType="end"/>
        </w:r>
      </w:hyperlink>
    </w:p>
    <w:p w14:paraId="5FA4C6A4" w14:textId="051CE72C" w:rsidR="00B941FB" w:rsidRPr="00B941FB" w:rsidRDefault="00BE759F">
      <w:pPr>
        <w:pStyle w:val="24"/>
        <w:rPr>
          <w:rFonts w:asciiTheme="minorHAnsi" w:eastAsiaTheme="minorEastAsia" w:hAnsiTheme="minorHAnsi" w:cstheme="minorBidi"/>
          <w:noProof/>
          <w:szCs w:val="22"/>
        </w:rPr>
      </w:pPr>
      <w:hyperlink w:anchor="_Toc140665218" w:history="1">
        <w:r w:rsidR="00B941FB" w:rsidRPr="00B941FB">
          <w:rPr>
            <w:rStyle w:val="afffff6"/>
            <w:noProof/>
            <w14:scene3d>
              <w14:camera w14:prst="orthographicFront"/>
              <w14:lightRig w14:rig="threePt" w14:dir="t">
                <w14:rot w14:lat="0" w14:lon="0" w14:rev="0"/>
              </w14:lightRig>
            </w14:scene3d>
          </w:rPr>
          <w:t>7.2</w:t>
        </w:r>
        <w:r w:rsidR="00B941FB">
          <w:rPr>
            <w:rStyle w:val="afffff6"/>
            <w:noProof/>
            <w14:scene3d>
              <w14:camera w14:prst="orthographicFront"/>
              <w14:lightRig w14:rig="threePt" w14:dir="t">
                <w14:rot w14:lat="0" w14:lon="0" w14:rev="0"/>
              </w14:lightRig>
            </w14:scene3d>
          </w:rPr>
          <w:t xml:space="preserve"> </w:t>
        </w:r>
        <w:r w:rsidR="00B941FB" w:rsidRPr="00B941FB">
          <w:rPr>
            <w:rStyle w:val="afffff6"/>
            <w:noProof/>
          </w:rPr>
          <w:t xml:space="preserve"> 信息传输</w:t>
        </w:r>
        <w:r w:rsidR="00B941FB" w:rsidRPr="00B941FB">
          <w:rPr>
            <w:noProof/>
          </w:rPr>
          <w:tab/>
        </w:r>
        <w:r w:rsidR="00B941FB" w:rsidRPr="00B941FB">
          <w:rPr>
            <w:noProof/>
          </w:rPr>
          <w:fldChar w:fldCharType="begin"/>
        </w:r>
        <w:r w:rsidR="00B941FB" w:rsidRPr="00B941FB">
          <w:rPr>
            <w:noProof/>
          </w:rPr>
          <w:instrText xml:space="preserve"> PAGEREF _Toc140665218 \h </w:instrText>
        </w:r>
        <w:r w:rsidR="00B941FB" w:rsidRPr="00B941FB">
          <w:rPr>
            <w:noProof/>
          </w:rPr>
        </w:r>
        <w:r w:rsidR="00B941FB" w:rsidRPr="00B941FB">
          <w:rPr>
            <w:noProof/>
          </w:rPr>
          <w:fldChar w:fldCharType="separate"/>
        </w:r>
        <w:r w:rsidR="00773326">
          <w:rPr>
            <w:noProof/>
          </w:rPr>
          <w:t>4</w:t>
        </w:r>
        <w:r w:rsidR="00B941FB" w:rsidRPr="00B941FB">
          <w:rPr>
            <w:noProof/>
          </w:rPr>
          <w:fldChar w:fldCharType="end"/>
        </w:r>
      </w:hyperlink>
    </w:p>
    <w:p w14:paraId="4F6575DE" w14:textId="657B60C0"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19" w:history="1">
        <w:r w:rsidR="00B941FB" w:rsidRPr="00B941FB">
          <w:rPr>
            <w:rStyle w:val="afffff6"/>
            <w:noProof/>
          </w:rPr>
          <w:t>8</w:t>
        </w:r>
        <w:r w:rsidR="00B941FB">
          <w:rPr>
            <w:rStyle w:val="afffff6"/>
            <w:noProof/>
          </w:rPr>
          <w:t xml:space="preserve"> </w:t>
        </w:r>
        <w:r w:rsidR="00B941FB" w:rsidRPr="00B941FB">
          <w:rPr>
            <w:rStyle w:val="afffff6"/>
            <w:noProof/>
          </w:rPr>
          <w:t xml:space="preserve"> 实施追溯</w:t>
        </w:r>
        <w:r w:rsidR="00B941FB" w:rsidRPr="00B941FB">
          <w:rPr>
            <w:noProof/>
          </w:rPr>
          <w:tab/>
        </w:r>
        <w:r w:rsidR="00B941FB" w:rsidRPr="00B941FB">
          <w:rPr>
            <w:noProof/>
          </w:rPr>
          <w:fldChar w:fldCharType="begin"/>
        </w:r>
        <w:r w:rsidR="00B941FB" w:rsidRPr="00B941FB">
          <w:rPr>
            <w:noProof/>
          </w:rPr>
          <w:instrText xml:space="preserve"> PAGEREF _Toc140665219 \h </w:instrText>
        </w:r>
        <w:r w:rsidR="00B941FB" w:rsidRPr="00B941FB">
          <w:rPr>
            <w:noProof/>
          </w:rPr>
        </w:r>
        <w:r w:rsidR="00B941FB" w:rsidRPr="00B941FB">
          <w:rPr>
            <w:noProof/>
          </w:rPr>
          <w:fldChar w:fldCharType="separate"/>
        </w:r>
        <w:r w:rsidR="00773326">
          <w:rPr>
            <w:noProof/>
          </w:rPr>
          <w:t>5</w:t>
        </w:r>
        <w:r w:rsidR="00B941FB" w:rsidRPr="00B941FB">
          <w:rPr>
            <w:noProof/>
          </w:rPr>
          <w:fldChar w:fldCharType="end"/>
        </w:r>
      </w:hyperlink>
    </w:p>
    <w:p w14:paraId="08850E51" w14:textId="222C4FBD"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23" w:history="1">
        <w:r w:rsidR="00B941FB" w:rsidRPr="00B941FB">
          <w:rPr>
            <w:rStyle w:val="afffff6"/>
            <w:noProof/>
          </w:rPr>
          <w:t>附录</w:t>
        </w:r>
        <w:r w:rsidR="00B941FB">
          <w:rPr>
            <w:rStyle w:val="afffff6"/>
            <w:noProof/>
          </w:rPr>
          <w:t>A</w:t>
        </w:r>
        <w:r w:rsidR="00B941FB" w:rsidRPr="00B941FB">
          <w:rPr>
            <w:rStyle w:val="afffff6"/>
            <w:noProof/>
          </w:rPr>
          <w:t>（资料性）</w:t>
        </w:r>
        <w:r w:rsidR="00B941FB">
          <w:rPr>
            <w:rStyle w:val="afffff6"/>
            <w:noProof/>
          </w:rPr>
          <w:t xml:space="preserve"> </w:t>
        </w:r>
        <w:r w:rsidR="00B941FB" w:rsidRPr="00B941FB">
          <w:rPr>
            <w:rStyle w:val="afffff6"/>
            <w:noProof/>
          </w:rPr>
          <w:t xml:space="preserve"> 食品冷链物流环节食品温度的测量</w:t>
        </w:r>
        <w:r w:rsidR="00B941FB" w:rsidRPr="00B941FB">
          <w:rPr>
            <w:noProof/>
          </w:rPr>
          <w:tab/>
        </w:r>
        <w:r w:rsidR="00B941FB" w:rsidRPr="00B941FB">
          <w:rPr>
            <w:noProof/>
          </w:rPr>
          <w:fldChar w:fldCharType="begin"/>
        </w:r>
        <w:r w:rsidR="00B941FB" w:rsidRPr="00B941FB">
          <w:rPr>
            <w:noProof/>
          </w:rPr>
          <w:instrText xml:space="preserve"> PAGEREF _Toc140665223 \h </w:instrText>
        </w:r>
        <w:r w:rsidR="00B941FB" w:rsidRPr="00B941FB">
          <w:rPr>
            <w:noProof/>
          </w:rPr>
        </w:r>
        <w:r w:rsidR="00B941FB" w:rsidRPr="00B941FB">
          <w:rPr>
            <w:noProof/>
          </w:rPr>
          <w:fldChar w:fldCharType="separate"/>
        </w:r>
        <w:r w:rsidR="00773326">
          <w:rPr>
            <w:noProof/>
          </w:rPr>
          <w:t>6</w:t>
        </w:r>
        <w:r w:rsidR="00B941FB" w:rsidRPr="00B941FB">
          <w:rPr>
            <w:noProof/>
          </w:rPr>
          <w:fldChar w:fldCharType="end"/>
        </w:r>
      </w:hyperlink>
    </w:p>
    <w:p w14:paraId="7382E568" w14:textId="0CDC7DF3" w:rsidR="00B941FB" w:rsidRPr="00B941FB" w:rsidRDefault="00BE759F">
      <w:pPr>
        <w:pStyle w:val="24"/>
        <w:rPr>
          <w:rFonts w:asciiTheme="minorHAnsi" w:eastAsiaTheme="minorEastAsia" w:hAnsiTheme="minorHAnsi" w:cstheme="minorBidi"/>
          <w:noProof/>
          <w:szCs w:val="22"/>
        </w:rPr>
      </w:pPr>
      <w:hyperlink w:anchor="_Toc140665224" w:history="1">
        <w:r w:rsidR="00B941FB" w:rsidRPr="00B941FB">
          <w:rPr>
            <w:rStyle w:val="afffff6"/>
            <w:noProof/>
          </w:rPr>
          <w:t>A.1</w:t>
        </w:r>
        <w:r w:rsidR="00B941FB">
          <w:rPr>
            <w:rStyle w:val="afffff6"/>
            <w:noProof/>
          </w:rPr>
          <w:t xml:space="preserve"> </w:t>
        </w:r>
        <w:r w:rsidR="00B941FB" w:rsidRPr="00B941FB">
          <w:rPr>
            <w:rStyle w:val="afffff6"/>
            <w:noProof/>
          </w:rPr>
          <w:t xml:space="preserve"> 直接测量食品温度的取样方法</w:t>
        </w:r>
        <w:r w:rsidR="00B941FB" w:rsidRPr="00B941FB">
          <w:rPr>
            <w:noProof/>
          </w:rPr>
          <w:tab/>
        </w:r>
        <w:r w:rsidR="00B941FB" w:rsidRPr="00B941FB">
          <w:rPr>
            <w:noProof/>
          </w:rPr>
          <w:fldChar w:fldCharType="begin"/>
        </w:r>
        <w:r w:rsidR="00B941FB" w:rsidRPr="00B941FB">
          <w:rPr>
            <w:noProof/>
          </w:rPr>
          <w:instrText xml:space="preserve"> PAGEREF _Toc140665224 \h </w:instrText>
        </w:r>
        <w:r w:rsidR="00B941FB" w:rsidRPr="00B941FB">
          <w:rPr>
            <w:noProof/>
          </w:rPr>
        </w:r>
        <w:r w:rsidR="00B941FB" w:rsidRPr="00B941FB">
          <w:rPr>
            <w:noProof/>
          </w:rPr>
          <w:fldChar w:fldCharType="separate"/>
        </w:r>
        <w:r w:rsidR="00773326">
          <w:rPr>
            <w:noProof/>
          </w:rPr>
          <w:t>6</w:t>
        </w:r>
        <w:r w:rsidR="00B941FB" w:rsidRPr="00B941FB">
          <w:rPr>
            <w:noProof/>
          </w:rPr>
          <w:fldChar w:fldCharType="end"/>
        </w:r>
      </w:hyperlink>
    </w:p>
    <w:p w14:paraId="7FA7B885" w14:textId="402B1641" w:rsidR="00B941FB" w:rsidRPr="00B941FB" w:rsidRDefault="00BE759F">
      <w:pPr>
        <w:pStyle w:val="24"/>
        <w:rPr>
          <w:rFonts w:asciiTheme="minorHAnsi" w:eastAsiaTheme="minorEastAsia" w:hAnsiTheme="minorHAnsi" w:cstheme="minorBidi"/>
          <w:noProof/>
          <w:szCs w:val="22"/>
        </w:rPr>
      </w:pPr>
      <w:hyperlink w:anchor="_Toc140665225" w:history="1">
        <w:r w:rsidR="00B941FB" w:rsidRPr="00B941FB">
          <w:rPr>
            <w:rStyle w:val="afffff6"/>
            <w:noProof/>
          </w:rPr>
          <w:t>A.2</w:t>
        </w:r>
        <w:r w:rsidR="00B941FB">
          <w:rPr>
            <w:rStyle w:val="afffff6"/>
            <w:noProof/>
          </w:rPr>
          <w:t xml:space="preserve"> </w:t>
        </w:r>
        <w:r w:rsidR="00B941FB" w:rsidRPr="00B941FB">
          <w:rPr>
            <w:rStyle w:val="afffff6"/>
            <w:noProof/>
          </w:rPr>
          <w:t xml:space="preserve"> 间接的食品温度测量方法</w:t>
        </w:r>
        <w:r w:rsidR="00B941FB" w:rsidRPr="00B941FB">
          <w:rPr>
            <w:noProof/>
          </w:rPr>
          <w:tab/>
        </w:r>
        <w:r w:rsidR="00B941FB" w:rsidRPr="00B941FB">
          <w:rPr>
            <w:noProof/>
          </w:rPr>
          <w:fldChar w:fldCharType="begin"/>
        </w:r>
        <w:r w:rsidR="00B941FB" w:rsidRPr="00B941FB">
          <w:rPr>
            <w:noProof/>
          </w:rPr>
          <w:instrText xml:space="preserve"> PAGEREF _Toc140665225 \h </w:instrText>
        </w:r>
        <w:r w:rsidR="00B941FB" w:rsidRPr="00B941FB">
          <w:rPr>
            <w:noProof/>
          </w:rPr>
        </w:r>
        <w:r w:rsidR="00B941FB" w:rsidRPr="00B941FB">
          <w:rPr>
            <w:noProof/>
          </w:rPr>
          <w:fldChar w:fldCharType="separate"/>
        </w:r>
        <w:r w:rsidR="00773326">
          <w:rPr>
            <w:noProof/>
          </w:rPr>
          <w:t>7</w:t>
        </w:r>
        <w:r w:rsidR="00B941FB" w:rsidRPr="00B941FB">
          <w:rPr>
            <w:noProof/>
          </w:rPr>
          <w:fldChar w:fldCharType="end"/>
        </w:r>
      </w:hyperlink>
    </w:p>
    <w:p w14:paraId="605EBC54" w14:textId="1202A28D" w:rsidR="00B941FB" w:rsidRPr="00B941FB" w:rsidRDefault="00BE759F">
      <w:pPr>
        <w:pStyle w:val="11"/>
        <w:tabs>
          <w:tab w:val="right" w:leader="dot" w:pos="9344"/>
        </w:tabs>
        <w:rPr>
          <w:rFonts w:asciiTheme="minorHAnsi" w:eastAsiaTheme="minorEastAsia" w:hAnsiTheme="minorHAnsi" w:cstheme="minorBidi"/>
          <w:noProof/>
          <w:szCs w:val="22"/>
        </w:rPr>
      </w:pPr>
      <w:hyperlink w:anchor="_Toc140665226" w:history="1">
        <w:r w:rsidR="00B941FB" w:rsidRPr="00B941FB">
          <w:rPr>
            <w:rStyle w:val="afffff6"/>
            <w:noProof/>
          </w:rPr>
          <w:t>参考文献</w:t>
        </w:r>
        <w:r w:rsidR="00B941FB" w:rsidRPr="00B941FB">
          <w:rPr>
            <w:noProof/>
          </w:rPr>
          <w:tab/>
        </w:r>
        <w:r w:rsidR="00B941FB" w:rsidRPr="00B941FB">
          <w:rPr>
            <w:noProof/>
          </w:rPr>
          <w:fldChar w:fldCharType="begin"/>
        </w:r>
        <w:r w:rsidR="00B941FB" w:rsidRPr="00B941FB">
          <w:rPr>
            <w:noProof/>
          </w:rPr>
          <w:instrText xml:space="preserve"> PAGEREF _Toc140665226 \h </w:instrText>
        </w:r>
        <w:r w:rsidR="00B941FB" w:rsidRPr="00B941FB">
          <w:rPr>
            <w:noProof/>
          </w:rPr>
        </w:r>
        <w:r w:rsidR="00B941FB" w:rsidRPr="00B941FB">
          <w:rPr>
            <w:noProof/>
          </w:rPr>
          <w:fldChar w:fldCharType="separate"/>
        </w:r>
        <w:r w:rsidR="00773326">
          <w:rPr>
            <w:noProof/>
          </w:rPr>
          <w:t>8</w:t>
        </w:r>
        <w:r w:rsidR="00B941FB" w:rsidRPr="00B941FB">
          <w:rPr>
            <w:noProof/>
          </w:rPr>
          <w:fldChar w:fldCharType="end"/>
        </w:r>
      </w:hyperlink>
    </w:p>
    <w:p w14:paraId="06CBB66A" w14:textId="03E8F330" w:rsidR="00B941FB" w:rsidRPr="00B941FB" w:rsidRDefault="00B941FB" w:rsidP="00B941FB">
      <w:pPr>
        <w:pStyle w:val="afffffff6"/>
        <w:spacing w:after="468"/>
        <w:sectPr w:rsidR="00B941FB" w:rsidRPr="00B941FB" w:rsidSect="00B941FB">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sidRPr="00B941FB">
        <w:fldChar w:fldCharType="end"/>
      </w:r>
    </w:p>
    <w:p w14:paraId="6E2CAE74" w14:textId="3F857A04" w:rsidR="0074413F" w:rsidRDefault="002E0C7A">
      <w:pPr>
        <w:pStyle w:val="a6"/>
        <w:spacing w:after="468"/>
      </w:pPr>
      <w:bookmarkStart w:id="22" w:name="_Toc140665198"/>
      <w:bookmarkStart w:id="23" w:name="BookMark2"/>
      <w:bookmarkEnd w:id="16"/>
      <w:r>
        <w:rPr>
          <w:spacing w:val="320"/>
        </w:rPr>
        <w:lastRenderedPageBreak/>
        <w:t>前</w:t>
      </w:r>
      <w:r>
        <w:t>言</w:t>
      </w:r>
      <w:bookmarkEnd w:id="17"/>
      <w:bookmarkEnd w:id="18"/>
      <w:bookmarkEnd w:id="19"/>
      <w:bookmarkEnd w:id="20"/>
      <w:bookmarkEnd w:id="22"/>
    </w:p>
    <w:p w14:paraId="432D7BDF" w14:textId="77777777" w:rsidR="0074413F" w:rsidRDefault="002E0C7A">
      <w:pPr>
        <w:pStyle w:val="affffff1"/>
        <w:ind w:firstLine="420"/>
      </w:pPr>
      <w:r>
        <w:rPr>
          <w:rFonts w:hint="eastAsia"/>
        </w:rPr>
        <w:t>本文件按照GB/T 1.1—2020《标准化工作导则  第1部分：标准化文件的结构和起草规则》的规定起草。</w:t>
      </w:r>
    </w:p>
    <w:p w14:paraId="42F5EADC" w14:textId="77777777" w:rsidR="0074413F" w:rsidRDefault="002E0C7A">
      <w:pPr>
        <w:pStyle w:val="affffffffffff9"/>
      </w:pPr>
      <w:r>
        <w:rPr>
          <w:rFonts w:hint="eastAsia"/>
        </w:rPr>
        <w:t xml:space="preserve">本文件代替GB/T </w:t>
      </w:r>
      <w:r>
        <w:t>28843-2012</w:t>
      </w:r>
      <w:r>
        <w:rPr>
          <w:rFonts w:hint="eastAsia"/>
        </w:rPr>
        <w:t>《食品冷链物流追溯管理要求》，与GB/T 2</w:t>
      </w:r>
      <w:r>
        <w:t>8843</w:t>
      </w:r>
      <w:r>
        <w:rPr>
          <w:rFonts w:hint="eastAsia"/>
        </w:rPr>
        <w:t>-20</w:t>
      </w:r>
      <w:r>
        <w:t>12</w:t>
      </w:r>
      <w:r>
        <w:rPr>
          <w:rFonts w:hint="eastAsia"/>
        </w:rPr>
        <w:t>相比，除结构调整和编辑性修改外，主要技术变化如下：</w:t>
      </w:r>
    </w:p>
    <w:p w14:paraId="6F3FD362" w14:textId="77777777" w:rsidR="0074413F" w:rsidRDefault="002E0C7A">
      <w:pPr>
        <w:pStyle w:val="affffffffffff9"/>
        <w:ind w:leftChars="200" w:left="420" w:firstLineChars="0" w:firstLine="0"/>
      </w:pPr>
      <w:r>
        <w:rPr>
          <w:rFonts w:hint="eastAsia"/>
        </w:rPr>
        <w:t>——更改了“食品冷链物流”的</w:t>
      </w:r>
      <w:r>
        <w:t>术语和定义</w:t>
      </w:r>
      <w:r>
        <w:rPr>
          <w:rFonts w:hint="eastAsia"/>
        </w:rPr>
        <w:t>（见3.</w:t>
      </w:r>
      <w:r>
        <w:t>1</w:t>
      </w:r>
      <w:r>
        <w:rPr>
          <w:rFonts w:hint="eastAsia"/>
        </w:rPr>
        <w:t>，2</w:t>
      </w:r>
      <w:r>
        <w:t>012</w:t>
      </w:r>
      <w:r>
        <w:rPr>
          <w:rFonts w:hint="eastAsia"/>
        </w:rPr>
        <w:t>年版的3</w:t>
      </w:r>
      <w:r>
        <w:t>.1</w:t>
      </w:r>
      <w:r>
        <w:rPr>
          <w:rFonts w:hint="eastAsia"/>
        </w:rPr>
        <w:t>）；</w:t>
      </w:r>
    </w:p>
    <w:p w14:paraId="7E9D5228" w14:textId="77777777" w:rsidR="0074413F" w:rsidRDefault="002E0C7A">
      <w:pPr>
        <w:pStyle w:val="af9"/>
      </w:pPr>
      <w:r>
        <w:rPr>
          <w:rFonts w:hint="eastAsia"/>
        </w:rPr>
        <w:t>增加了“追溯”、“追溯体系”的术语和</w:t>
      </w:r>
      <w:r>
        <w:t>定义</w:t>
      </w:r>
      <w:r>
        <w:rPr>
          <w:rFonts w:hint="eastAsia"/>
        </w:rPr>
        <w:t>（见3.2、3.3）；</w:t>
      </w:r>
    </w:p>
    <w:p w14:paraId="7465B699" w14:textId="2570AB9F" w:rsidR="0074413F" w:rsidRDefault="00B941FB">
      <w:pPr>
        <w:pStyle w:val="affffffffffff9"/>
        <w:ind w:leftChars="200" w:left="420" w:firstLineChars="0" w:firstLine="0"/>
      </w:pPr>
      <w:r>
        <w:rPr>
          <w:rFonts w:hint="eastAsia"/>
        </w:rPr>
        <w:t>——更改“追溯管理</w:t>
      </w:r>
      <w:r>
        <w:t>总则</w:t>
      </w:r>
      <w:r>
        <w:rPr>
          <w:rFonts w:hint="eastAsia"/>
        </w:rPr>
        <w:t>”为“总体要求”</w:t>
      </w:r>
      <w:r w:rsidR="00526E62">
        <w:rPr>
          <w:rFonts w:hint="eastAsia"/>
        </w:rPr>
        <w:t>并</w:t>
      </w:r>
      <w:r w:rsidR="00526E62">
        <w:t>更改相应要求</w:t>
      </w:r>
      <w:r w:rsidR="002E0C7A">
        <w:rPr>
          <w:rFonts w:hint="eastAsia"/>
        </w:rPr>
        <w:t>（见</w:t>
      </w:r>
      <w:r w:rsidR="00526E62">
        <w:rPr>
          <w:rFonts w:hint="eastAsia"/>
        </w:rPr>
        <w:t>第4章</w:t>
      </w:r>
      <w:r w:rsidR="002E0C7A">
        <w:rPr>
          <w:rFonts w:hint="eastAsia"/>
        </w:rPr>
        <w:t>，20</w:t>
      </w:r>
      <w:r w:rsidR="002E0C7A">
        <w:t>12</w:t>
      </w:r>
      <w:r w:rsidR="002E0C7A">
        <w:rPr>
          <w:rFonts w:hint="eastAsia"/>
        </w:rPr>
        <w:t>年版</w:t>
      </w:r>
      <w:r w:rsidR="002E0C7A">
        <w:t>的</w:t>
      </w:r>
      <w:r w:rsidR="00526E62">
        <w:rPr>
          <w:rFonts w:hint="eastAsia"/>
        </w:rPr>
        <w:t>第4章</w:t>
      </w:r>
      <w:r w:rsidR="002E0C7A">
        <w:rPr>
          <w:rFonts w:hint="eastAsia"/>
        </w:rPr>
        <w:t>）；</w:t>
      </w:r>
    </w:p>
    <w:p w14:paraId="7D1B0556" w14:textId="77777777" w:rsidR="0074413F" w:rsidRDefault="002E0C7A">
      <w:pPr>
        <w:pStyle w:val="af9"/>
      </w:pPr>
      <w:r>
        <w:rPr>
          <w:rFonts w:hint="eastAsia"/>
        </w:rPr>
        <w:t>更改了信息测量和</w:t>
      </w:r>
      <w:r>
        <w:t>记录设备的要求</w:t>
      </w:r>
      <w:r>
        <w:rPr>
          <w:rFonts w:hint="eastAsia"/>
        </w:rPr>
        <w:t>（见5.1.3，2012年</w:t>
      </w:r>
      <w:r>
        <w:t>版的</w:t>
      </w:r>
      <w:r>
        <w:rPr>
          <w:rFonts w:hint="eastAsia"/>
        </w:rPr>
        <w:t>5.1.3）；</w:t>
      </w:r>
    </w:p>
    <w:p w14:paraId="10A8BAE4" w14:textId="77777777" w:rsidR="0074413F" w:rsidRDefault="002E0C7A">
      <w:pPr>
        <w:pStyle w:val="af9"/>
      </w:pPr>
      <w:r>
        <w:rPr>
          <w:rFonts w:hint="eastAsia"/>
        </w:rPr>
        <w:t>更改了人员</w:t>
      </w:r>
      <w:r>
        <w:t>培训要求（</w:t>
      </w:r>
      <w:r>
        <w:rPr>
          <w:rFonts w:hint="eastAsia"/>
        </w:rPr>
        <w:t>见5.1.5，2012年版</w:t>
      </w:r>
      <w:r>
        <w:t>的</w:t>
      </w:r>
      <w:r>
        <w:rPr>
          <w:rFonts w:hint="eastAsia"/>
        </w:rPr>
        <w:t>5.1.5</w:t>
      </w:r>
      <w:r>
        <w:t>）</w:t>
      </w:r>
      <w:r>
        <w:rPr>
          <w:rFonts w:hint="eastAsia"/>
        </w:rPr>
        <w:t>；</w:t>
      </w:r>
    </w:p>
    <w:p w14:paraId="3416800A" w14:textId="77777777" w:rsidR="0074413F" w:rsidRDefault="002E0C7A">
      <w:pPr>
        <w:pStyle w:val="af9"/>
      </w:pPr>
      <w:r>
        <w:rPr>
          <w:rFonts w:hint="eastAsia"/>
        </w:rPr>
        <w:t>更改了追溯体系验证的要求</w:t>
      </w:r>
      <w:r>
        <w:t>（</w:t>
      </w:r>
      <w:r>
        <w:rPr>
          <w:rFonts w:hint="eastAsia"/>
        </w:rPr>
        <w:t>见5.1.6，2012年</w:t>
      </w:r>
      <w:r>
        <w:t>版的</w:t>
      </w:r>
      <w:r>
        <w:rPr>
          <w:rFonts w:hint="eastAsia"/>
        </w:rPr>
        <w:t>5.1.6</w:t>
      </w:r>
      <w:r>
        <w:t>）</w:t>
      </w:r>
      <w:r>
        <w:rPr>
          <w:rFonts w:hint="eastAsia"/>
        </w:rPr>
        <w:t>；</w:t>
      </w:r>
    </w:p>
    <w:p w14:paraId="5E3AD6D9" w14:textId="77777777" w:rsidR="0074413F" w:rsidRDefault="002E0C7A">
      <w:pPr>
        <w:pStyle w:val="af9"/>
      </w:pPr>
      <w:r>
        <w:rPr>
          <w:rFonts w:hint="eastAsia"/>
        </w:rPr>
        <w:t>增加了湿度</w:t>
      </w:r>
      <w:r>
        <w:t>追溯管理</w:t>
      </w:r>
      <w:r>
        <w:rPr>
          <w:rFonts w:hint="eastAsia"/>
        </w:rPr>
        <w:t>的内容</w:t>
      </w:r>
      <w:r>
        <w:t>（</w:t>
      </w:r>
      <w:r>
        <w:rPr>
          <w:rFonts w:hint="eastAsia"/>
        </w:rPr>
        <w:t>见5.1.7</w:t>
      </w:r>
      <w:r>
        <w:t>）</w:t>
      </w:r>
      <w:r>
        <w:rPr>
          <w:rFonts w:hint="eastAsia"/>
        </w:rPr>
        <w:t>；</w:t>
      </w:r>
    </w:p>
    <w:p w14:paraId="12512D29" w14:textId="77777777" w:rsidR="0074413F" w:rsidRDefault="002E0C7A">
      <w:pPr>
        <w:pStyle w:val="affffffffffff9"/>
        <w:ind w:leftChars="200" w:left="420" w:firstLineChars="0" w:firstLine="0"/>
      </w:pPr>
      <w:r>
        <w:rPr>
          <w:rFonts w:hint="eastAsia"/>
        </w:rPr>
        <w:t>——更改了食品冷链物流</w:t>
      </w:r>
      <w:r>
        <w:t>追溯</w:t>
      </w:r>
      <w:r>
        <w:rPr>
          <w:rFonts w:hint="eastAsia"/>
        </w:rPr>
        <w:t>信息</w:t>
      </w:r>
      <w:r>
        <w:t>的内容</w:t>
      </w:r>
      <w:r>
        <w:rPr>
          <w:rFonts w:hint="eastAsia"/>
        </w:rPr>
        <w:t>（见5</w:t>
      </w:r>
      <w:r>
        <w:t>.2.1</w:t>
      </w:r>
      <w:r>
        <w:rPr>
          <w:rFonts w:hint="eastAsia"/>
        </w:rPr>
        <w:t>表1，2012年</w:t>
      </w:r>
      <w:r>
        <w:t>版的</w:t>
      </w:r>
      <w:r>
        <w:rPr>
          <w:rFonts w:hint="eastAsia"/>
        </w:rPr>
        <w:t>5.2.2表1）；</w:t>
      </w:r>
    </w:p>
    <w:p w14:paraId="4F3E27B4" w14:textId="77777777" w:rsidR="0074413F" w:rsidRDefault="002E0C7A">
      <w:pPr>
        <w:pStyle w:val="af9"/>
      </w:pPr>
      <w:r>
        <w:rPr>
          <w:rFonts w:hint="eastAsia"/>
        </w:rPr>
        <w:t>增加了</w:t>
      </w:r>
      <w:r>
        <w:t>食品追溯标识的</w:t>
      </w:r>
      <w:r>
        <w:rPr>
          <w:rFonts w:hint="eastAsia"/>
        </w:rPr>
        <w:t>添加</w:t>
      </w:r>
      <w:r>
        <w:t>要求</w:t>
      </w:r>
      <w:r>
        <w:rPr>
          <w:rFonts w:hint="eastAsia"/>
        </w:rPr>
        <w:t>（见5.3.1）；</w:t>
      </w:r>
    </w:p>
    <w:p w14:paraId="1E860BDE" w14:textId="77777777" w:rsidR="0074413F" w:rsidRDefault="002E0C7A">
      <w:pPr>
        <w:pStyle w:val="af9"/>
      </w:pPr>
      <w:r>
        <w:rPr>
          <w:rFonts w:hint="eastAsia"/>
        </w:rPr>
        <w:t>增加了追溯标识出现</w:t>
      </w:r>
      <w:r>
        <w:t>遗失</w:t>
      </w:r>
      <w:r>
        <w:rPr>
          <w:rFonts w:hint="eastAsia"/>
        </w:rPr>
        <w:t>或</w:t>
      </w:r>
      <w:r>
        <w:t>损坏</w:t>
      </w:r>
      <w:r>
        <w:rPr>
          <w:rFonts w:hint="eastAsia"/>
        </w:rPr>
        <w:t>时</w:t>
      </w:r>
      <w:r>
        <w:t>的处理方式</w:t>
      </w:r>
      <w:r>
        <w:rPr>
          <w:rFonts w:hint="eastAsia"/>
        </w:rPr>
        <w:t>（见5.3.5）；</w:t>
      </w:r>
    </w:p>
    <w:p w14:paraId="17821792" w14:textId="77777777" w:rsidR="0074413F" w:rsidRDefault="002E0C7A">
      <w:pPr>
        <w:pStyle w:val="af9"/>
      </w:pPr>
      <w:r>
        <w:rPr>
          <w:rFonts w:hint="eastAsia"/>
        </w:rPr>
        <w:t>增加了</w:t>
      </w:r>
      <w:r>
        <w:t>追溯标识的</w:t>
      </w:r>
      <w:r>
        <w:rPr>
          <w:rFonts w:hint="eastAsia"/>
        </w:rPr>
        <w:t>载体</w:t>
      </w:r>
      <w:r>
        <w:t>形式</w:t>
      </w:r>
      <w:r>
        <w:rPr>
          <w:rFonts w:hint="eastAsia"/>
        </w:rPr>
        <w:t>及要求（见5.3.6）；</w:t>
      </w:r>
    </w:p>
    <w:p w14:paraId="74CF004C" w14:textId="77777777" w:rsidR="0074413F" w:rsidRDefault="002E0C7A">
      <w:pPr>
        <w:pStyle w:val="af9"/>
      </w:pPr>
      <w:r>
        <w:rPr>
          <w:rFonts w:hint="eastAsia"/>
        </w:rPr>
        <w:t>更改“温度记录”为“</w:t>
      </w:r>
      <w:r>
        <w:t>信息记录</w:t>
      </w:r>
      <w:r>
        <w:rPr>
          <w:rFonts w:hint="eastAsia"/>
        </w:rPr>
        <w:t>”并更改相应</w:t>
      </w:r>
      <w:r>
        <w:t>记录</w:t>
      </w:r>
      <w:r>
        <w:rPr>
          <w:rFonts w:hint="eastAsia"/>
        </w:rPr>
        <w:t>要求</w:t>
      </w:r>
      <w:r>
        <w:t>（</w:t>
      </w:r>
      <w:r>
        <w:rPr>
          <w:rFonts w:hint="eastAsia"/>
        </w:rPr>
        <w:t>见5.4，2012年版</w:t>
      </w:r>
      <w:r>
        <w:t>的</w:t>
      </w:r>
      <w:r>
        <w:rPr>
          <w:rFonts w:hint="eastAsia"/>
        </w:rPr>
        <w:t>5.4</w:t>
      </w:r>
      <w:r>
        <w:t>）</w:t>
      </w:r>
      <w:r>
        <w:rPr>
          <w:rFonts w:hint="eastAsia"/>
        </w:rPr>
        <w:t>；</w:t>
      </w:r>
    </w:p>
    <w:p w14:paraId="444B4FA8" w14:textId="77777777" w:rsidR="0074413F" w:rsidRDefault="002E0C7A">
      <w:pPr>
        <w:pStyle w:val="af9"/>
      </w:pPr>
      <w:r>
        <w:rPr>
          <w:rFonts w:hint="eastAsia"/>
        </w:rPr>
        <w:t>更改了食品</w:t>
      </w:r>
      <w:r>
        <w:t>装运前的信息采集要求（</w:t>
      </w:r>
      <w:r>
        <w:rPr>
          <w:rFonts w:hint="eastAsia"/>
        </w:rPr>
        <w:t>见6.1.1，2012年版</w:t>
      </w:r>
      <w:r>
        <w:t>的</w:t>
      </w:r>
      <w:r>
        <w:rPr>
          <w:rFonts w:hint="eastAsia"/>
        </w:rPr>
        <w:t>6.1.1</w:t>
      </w:r>
      <w:r>
        <w:t>）</w:t>
      </w:r>
      <w:r>
        <w:rPr>
          <w:rFonts w:hint="eastAsia"/>
        </w:rPr>
        <w:t>；</w:t>
      </w:r>
    </w:p>
    <w:p w14:paraId="183BB72D" w14:textId="77777777" w:rsidR="0074413F" w:rsidRDefault="002E0C7A">
      <w:pPr>
        <w:pStyle w:val="af9"/>
      </w:pPr>
      <w:r>
        <w:rPr>
          <w:rFonts w:hint="eastAsia"/>
        </w:rPr>
        <w:t>更改了</w:t>
      </w:r>
      <w:r>
        <w:t>运输环节的</w:t>
      </w:r>
      <w:r>
        <w:rPr>
          <w:rFonts w:hint="eastAsia"/>
        </w:rPr>
        <w:t>温度信息采集</w:t>
      </w:r>
      <w:r>
        <w:t>要求（</w:t>
      </w:r>
      <w:r>
        <w:rPr>
          <w:rFonts w:hint="eastAsia"/>
        </w:rPr>
        <w:t>见6.1.2，2012年版</w:t>
      </w:r>
      <w:r>
        <w:t>的</w:t>
      </w:r>
      <w:r>
        <w:rPr>
          <w:rFonts w:hint="eastAsia"/>
        </w:rPr>
        <w:t>6.1.2</w:t>
      </w:r>
      <w:r>
        <w:t>）</w:t>
      </w:r>
      <w:r>
        <w:rPr>
          <w:rFonts w:hint="eastAsia"/>
        </w:rPr>
        <w:t>；</w:t>
      </w:r>
    </w:p>
    <w:p w14:paraId="45EEF657" w14:textId="77777777" w:rsidR="0074413F" w:rsidRDefault="002E0C7A">
      <w:pPr>
        <w:pStyle w:val="af9"/>
      </w:pPr>
      <w:r>
        <w:rPr>
          <w:rFonts w:hint="eastAsia"/>
        </w:rPr>
        <w:t>更改了运输工具或载体</w:t>
      </w:r>
      <w:r>
        <w:t>的温度采集要求</w:t>
      </w:r>
      <w:r>
        <w:rPr>
          <w:rFonts w:hint="eastAsia"/>
        </w:rPr>
        <w:t>（见6</w:t>
      </w:r>
      <w:r>
        <w:t>.1.3</w:t>
      </w:r>
      <w:r>
        <w:rPr>
          <w:rFonts w:hint="eastAsia"/>
        </w:rPr>
        <w:t>，2012年版</w:t>
      </w:r>
      <w:r>
        <w:t>的</w:t>
      </w:r>
      <w:r>
        <w:rPr>
          <w:rFonts w:hint="eastAsia"/>
        </w:rPr>
        <w:t>6.1.2）；</w:t>
      </w:r>
    </w:p>
    <w:p w14:paraId="7B6D3BE6" w14:textId="77777777" w:rsidR="0074413F" w:rsidRDefault="002E0C7A">
      <w:pPr>
        <w:pStyle w:val="af9"/>
      </w:pPr>
      <w:r>
        <w:rPr>
          <w:rFonts w:hint="eastAsia"/>
        </w:rPr>
        <w:t>删除了运输服务</w:t>
      </w:r>
      <w:r>
        <w:t>完成后的信息提供要求</w:t>
      </w:r>
      <w:r>
        <w:rPr>
          <w:rFonts w:hint="eastAsia"/>
        </w:rPr>
        <w:t>（见2012年</w:t>
      </w:r>
      <w:r>
        <w:t>版的</w:t>
      </w:r>
      <w:r>
        <w:rPr>
          <w:rFonts w:hint="eastAsia"/>
        </w:rPr>
        <w:t>6.1.5）；</w:t>
      </w:r>
    </w:p>
    <w:p w14:paraId="289FCDA8" w14:textId="77777777" w:rsidR="0074413F" w:rsidRDefault="002E0C7A">
      <w:pPr>
        <w:pStyle w:val="af9"/>
      </w:pPr>
      <w:r>
        <w:rPr>
          <w:rFonts w:hint="eastAsia"/>
        </w:rPr>
        <w:t>更改了运输</w:t>
      </w:r>
      <w:r>
        <w:t>转载</w:t>
      </w:r>
      <w:r>
        <w:rPr>
          <w:rFonts w:hint="eastAsia"/>
        </w:rPr>
        <w:t>时</w:t>
      </w:r>
      <w:r>
        <w:t>的</w:t>
      </w:r>
      <w:r>
        <w:rPr>
          <w:rFonts w:hint="eastAsia"/>
        </w:rPr>
        <w:t>信息采集</w:t>
      </w:r>
      <w:r>
        <w:t>记录要求</w:t>
      </w:r>
      <w:r>
        <w:rPr>
          <w:rFonts w:hint="eastAsia"/>
        </w:rPr>
        <w:t>（见6.</w:t>
      </w:r>
      <w:r>
        <w:t>1.6</w:t>
      </w:r>
      <w:r>
        <w:rPr>
          <w:rFonts w:hint="eastAsia"/>
        </w:rPr>
        <w:t>，2012年版</w:t>
      </w:r>
      <w:r>
        <w:t>的</w:t>
      </w:r>
      <w:r>
        <w:rPr>
          <w:rFonts w:hint="eastAsia"/>
        </w:rPr>
        <w:t>6.1.6）；</w:t>
      </w:r>
    </w:p>
    <w:p w14:paraId="15A17D7A" w14:textId="77777777" w:rsidR="0074413F" w:rsidRDefault="002E0C7A">
      <w:pPr>
        <w:pStyle w:val="af9"/>
      </w:pPr>
      <w:r>
        <w:rPr>
          <w:rFonts w:hint="eastAsia"/>
        </w:rPr>
        <w:t>更改了冷库温度记录</w:t>
      </w:r>
      <w:r>
        <w:t>要求（</w:t>
      </w:r>
      <w:r>
        <w:rPr>
          <w:rFonts w:hint="eastAsia"/>
        </w:rPr>
        <w:t>见6.2.3，2012年版</w:t>
      </w:r>
      <w:r>
        <w:t>的</w:t>
      </w:r>
      <w:r>
        <w:rPr>
          <w:rFonts w:hint="eastAsia"/>
        </w:rPr>
        <w:t>6.2.3</w:t>
      </w:r>
      <w:r>
        <w:t>）</w:t>
      </w:r>
      <w:r>
        <w:rPr>
          <w:rFonts w:hint="eastAsia"/>
        </w:rPr>
        <w:t>；</w:t>
      </w:r>
    </w:p>
    <w:p w14:paraId="6F5763D2" w14:textId="77777777" w:rsidR="0074413F" w:rsidRDefault="002E0C7A">
      <w:pPr>
        <w:pStyle w:val="af9"/>
      </w:pPr>
      <w:r>
        <w:rPr>
          <w:rFonts w:hint="eastAsia"/>
        </w:rPr>
        <w:t>更改了</w:t>
      </w:r>
      <w:r>
        <w:t>冷库内感应器</w:t>
      </w:r>
      <w:r>
        <w:rPr>
          <w:rFonts w:hint="eastAsia"/>
        </w:rPr>
        <w:t>的配备</w:t>
      </w:r>
      <w:r>
        <w:t>要求</w:t>
      </w:r>
      <w:r>
        <w:rPr>
          <w:rFonts w:hint="eastAsia"/>
        </w:rPr>
        <w:t>（见6.2.4，2012年版</w:t>
      </w:r>
      <w:r>
        <w:t>的</w:t>
      </w:r>
      <w:r>
        <w:rPr>
          <w:rFonts w:hint="eastAsia"/>
        </w:rPr>
        <w:t>6.2.4）；</w:t>
      </w:r>
    </w:p>
    <w:p w14:paraId="069D5977" w14:textId="77777777" w:rsidR="0074413F" w:rsidRDefault="002E0C7A">
      <w:pPr>
        <w:pStyle w:val="af9"/>
      </w:pPr>
      <w:r>
        <w:rPr>
          <w:rFonts w:hint="eastAsia"/>
        </w:rPr>
        <w:t>删除了仓储</w:t>
      </w:r>
      <w:r>
        <w:t>服务完成后的信息提供要求</w:t>
      </w:r>
      <w:r>
        <w:rPr>
          <w:rFonts w:hint="eastAsia"/>
        </w:rPr>
        <w:t>（见2012年</w:t>
      </w:r>
      <w:r>
        <w:t>版的</w:t>
      </w:r>
      <w:r>
        <w:rPr>
          <w:rFonts w:hint="eastAsia"/>
        </w:rPr>
        <w:t>6.</w:t>
      </w:r>
      <w:r>
        <w:t>2.8</w:t>
      </w:r>
      <w:r>
        <w:rPr>
          <w:rFonts w:hint="eastAsia"/>
        </w:rPr>
        <w:t>）；</w:t>
      </w:r>
    </w:p>
    <w:p w14:paraId="5D7DEC8A" w14:textId="77777777" w:rsidR="0074413F" w:rsidRDefault="002E0C7A">
      <w:pPr>
        <w:pStyle w:val="af9"/>
      </w:pPr>
      <w:r>
        <w:rPr>
          <w:rFonts w:hint="eastAsia"/>
        </w:rPr>
        <w:t>更改了装卸环节</w:t>
      </w:r>
      <w:r>
        <w:t>的</w:t>
      </w:r>
      <w:r>
        <w:rPr>
          <w:rFonts w:hint="eastAsia"/>
        </w:rPr>
        <w:t>信息</w:t>
      </w:r>
      <w:r>
        <w:t>采集记录要求</w:t>
      </w:r>
      <w:r>
        <w:rPr>
          <w:rFonts w:hint="eastAsia"/>
        </w:rPr>
        <w:t>（见6.3，20</w:t>
      </w:r>
      <w:r>
        <w:t>12</w:t>
      </w:r>
      <w:r>
        <w:rPr>
          <w:rFonts w:hint="eastAsia"/>
        </w:rPr>
        <w:t>年版</w:t>
      </w:r>
      <w:r>
        <w:t>的</w:t>
      </w:r>
      <w:r>
        <w:rPr>
          <w:rFonts w:hint="eastAsia"/>
        </w:rPr>
        <w:t>6.3）；</w:t>
      </w:r>
    </w:p>
    <w:p w14:paraId="42E860D2" w14:textId="77777777" w:rsidR="0074413F" w:rsidRDefault="002E0C7A">
      <w:pPr>
        <w:pStyle w:val="affffffffffff9"/>
        <w:ind w:leftChars="200" w:left="420" w:firstLineChars="0" w:firstLine="0"/>
      </w:pPr>
      <w:r>
        <w:rPr>
          <w:rFonts w:hint="eastAsia"/>
        </w:rPr>
        <w:t>——更改了追溯信息的保存期限要求（见</w:t>
      </w:r>
      <w:r>
        <w:t>7.1.2</w:t>
      </w:r>
      <w:r>
        <w:rPr>
          <w:rFonts w:hint="eastAsia"/>
        </w:rPr>
        <w:t>，</w:t>
      </w:r>
      <w:r>
        <w:t>2012</w:t>
      </w:r>
      <w:r>
        <w:rPr>
          <w:rFonts w:hint="eastAsia"/>
        </w:rPr>
        <w:t>年版的</w:t>
      </w:r>
      <w:r>
        <w:t>7.1.2</w:t>
      </w:r>
      <w:r>
        <w:rPr>
          <w:rFonts w:hint="eastAsia"/>
        </w:rPr>
        <w:t>）；</w:t>
      </w:r>
    </w:p>
    <w:p w14:paraId="67D72756" w14:textId="77777777" w:rsidR="0074413F" w:rsidRDefault="002E0C7A">
      <w:pPr>
        <w:pStyle w:val="af9"/>
      </w:pPr>
      <w:r>
        <w:rPr>
          <w:rFonts w:hint="eastAsia"/>
        </w:rPr>
        <w:t>更改了</w:t>
      </w:r>
      <w:r>
        <w:t>追溯信息的</w:t>
      </w:r>
      <w:r>
        <w:rPr>
          <w:rFonts w:hint="eastAsia"/>
        </w:rPr>
        <w:t>传输提供要求</w:t>
      </w:r>
      <w:r>
        <w:t>（</w:t>
      </w:r>
      <w:r>
        <w:rPr>
          <w:rFonts w:hint="eastAsia"/>
        </w:rPr>
        <w:t>见7.2.2,2012年版</w:t>
      </w:r>
      <w:r>
        <w:t>的</w:t>
      </w:r>
      <w:r>
        <w:rPr>
          <w:rFonts w:hint="eastAsia"/>
        </w:rPr>
        <w:t>7.2.2）；</w:t>
      </w:r>
    </w:p>
    <w:p w14:paraId="440D0048" w14:textId="77777777" w:rsidR="0074413F" w:rsidRDefault="002E0C7A">
      <w:pPr>
        <w:pStyle w:val="af9"/>
      </w:pPr>
      <w:r>
        <w:rPr>
          <w:rFonts w:hint="eastAsia"/>
        </w:rPr>
        <w:t>增加了信息</w:t>
      </w:r>
      <w:r>
        <w:t>传输共享的</w:t>
      </w:r>
      <w:r>
        <w:rPr>
          <w:rFonts w:hint="eastAsia"/>
        </w:rPr>
        <w:t>安全机制</w:t>
      </w:r>
      <w:r>
        <w:t>及权限</w:t>
      </w:r>
      <w:r>
        <w:rPr>
          <w:rFonts w:hint="eastAsia"/>
        </w:rPr>
        <w:t>要求</w:t>
      </w:r>
      <w:r>
        <w:t>（</w:t>
      </w:r>
      <w:r>
        <w:rPr>
          <w:rFonts w:hint="eastAsia"/>
        </w:rPr>
        <w:t>见7.2.3</w:t>
      </w:r>
      <w:r>
        <w:t>）</w:t>
      </w:r>
      <w:r>
        <w:rPr>
          <w:rFonts w:hint="eastAsia"/>
        </w:rPr>
        <w:t>；</w:t>
      </w:r>
    </w:p>
    <w:p w14:paraId="41D0B587" w14:textId="6E55FC27" w:rsidR="0074413F" w:rsidRDefault="002E0C7A">
      <w:pPr>
        <w:pStyle w:val="af9"/>
      </w:pPr>
      <w:r>
        <w:rPr>
          <w:rFonts w:hint="eastAsia"/>
        </w:rPr>
        <w:t>更改了实施追溯</w:t>
      </w:r>
      <w:r>
        <w:t>的</w:t>
      </w:r>
      <w:r>
        <w:rPr>
          <w:rFonts w:hint="eastAsia"/>
        </w:rPr>
        <w:t>情形要求（见8.2，2012年</w:t>
      </w:r>
      <w:r>
        <w:t>版的</w:t>
      </w:r>
      <w:r>
        <w:rPr>
          <w:rFonts w:hint="eastAsia"/>
        </w:rPr>
        <w:t>8.2）；</w:t>
      </w:r>
    </w:p>
    <w:p w14:paraId="73B7565B" w14:textId="27B7EE86" w:rsidR="00AA3C05" w:rsidRDefault="00AA3C05">
      <w:pPr>
        <w:pStyle w:val="af9"/>
      </w:pPr>
      <w:r>
        <w:rPr>
          <w:rFonts w:hint="eastAsia"/>
        </w:rPr>
        <w:t>更改了实施</w:t>
      </w:r>
      <w:r>
        <w:t>追溯</w:t>
      </w:r>
      <w:r w:rsidR="00D17152">
        <w:rPr>
          <w:rFonts w:hint="eastAsia"/>
        </w:rPr>
        <w:t>时</w:t>
      </w:r>
      <w:r>
        <w:t>的</w:t>
      </w:r>
      <w:r w:rsidR="00A74EF3">
        <w:rPr>
          <w:rFonts w:hint="eastAsia"/>
        </w:rPr>
        <w:t>操作</w:t>
      </w:r>
      <w:r w:rsidR="00D17152">
        <w:rPr>
          <w:rFonts w:hint="eastAsia"/>
        </w:rPr>
        <w:t>要求</w:t>
      </w:r>
      <w:r w:rsidR="00A74EF3">
        <w:rPr>
          <w:rFonts w:hint="eastAsia"/>
        </w:rPr>
        <w:t>（见8.3，2012年</w:t>
      </w:r>
      <w:r w:rsidR="00A74EF3">
        <w:t>版的</w:t>
      </w:r>
      <w:r w:rsidR="00FA7DFA">
        <w:rPr>
          <w:rFonts w:hint="eastAsia"/>
        </w:rPr>
        <w:t>8.</w:t>
      </w:r>
      <w:r w:rsidR="00FA7DFA">
        <w:t>3</w:t>
      </w:r>
      <w:r w:rsidR="00A74EF3">
        <w:rPr>
          <w:rFonts w:hint="eastAsia"/>
        </w:rPr>
        <w:t>）；</w:t>
      </w:r>
    </w:p>
    <w:p w14:paraId="7ED0E10B" w14:textId="77777777" w:rsidR="0074413F" w:rsidRDefault="002E0C7A">
      <w:pPr>
        <w:pStyle w:val="af9"/>
      </w:pPr>
      <w:r>
        <w:rPr>
          <w:rFonts w:hint="eastAsia"/>
        </w:rPr>
        <w:t>更改了</w:t>
      </w:r>
      <w:r>
        <w:t>附录A</w:t>
      </w:r>
      <w:r>
        <w:rPr>
          <w:rFonts w:hint="eastAsia"/>
        </w:rPr>
        <w:t>的</w:t>
      </w:r>
      <w:r>
        <w:t>条款次序（</w:t>
      </w:r>
      <w:r>
        <w:rPr>
          <w:rFonts w:hint="eastAsia"/>
        </w:rPr>
        <w:t>见</w:t>
      </w:r>
      <w:r>
        <w:t>附录</w:t>
      </w:r>
      <w:r>
        <w:rPr>
          <w:rFonts w:hint="eastAsia"/>
        </w:rPr>
        <w:t>A，2012年版</w:t>
      </w:r>
      <w:r>
        <w:t>的附录</w:t>
      </w:r>
      <w:r>
        <w:rPr>
          <w:rFonts w:hint="eastAsia"/>
        </w:rPr>
        <w:t>A</w:t>
      </w:r>
      <w:r>
        <w:t>）</w:t>
      </w:r>
      <w:r>
        <w:rPr>
          <w:rFonts w:hint="eastAsia"/>
        </w:rPr>
        <w:t>。</w:t>
      </w:r>
    </w:p>
    <w:p w14:paraId="2E565D81" w14:textId="77777777" w:rsidR="0074413F" w:rsidRDefault="002E0C7A">
      <w:pPr>
        <w:pStyle w:val="affffff1"/>
        <w:ind w:firstLine="420"/>
      </w:pPr>
      <w:r>
        <w:rPr>
          <w:rFonts w:hint="eastAsia"/>
        </w:rPr>
        <w:t>请注意本文件的某些内容可能涉及专利。本文件的发布机构不承担识别专利的责任。</w:t>
      </w:r>
    </w:p>
    <w:p w14:paraId="424DF71A" w14:textId="77777777" w:rsidR="0074413F" w:rsidRDefault="002E0C7A">
      <w:pPr>
        <w:pStyle w:val="affffff1"/>
        <w:ind w:firstLine="420"/>
      </w:pPr>
      <w:r>
        <w:rPr>
          <w:rFonts w:hint="eastAsia"/>
        </w:rPr>
        <w:t>本文件由全国物流标准化技术委员会（SAC/TC</w:t>
      </w:r>
      <w:r>
        <w:t xml:space="preserve"> </w:t>
      </w:r>
      <w:r>
        <w:rPr>
          <w:rFonts w:hint="eastAsia"/>
        </w:rPr>
        <w:t>269）提出并归口。</w:t>
      </w:r>
    </w:p>
    <w:p w14:paraId="440D8719" w14:textId="77777777" w:rsidR="0074413F" w:rsidRDefault="002E0C7A">
      <w:pPr>
        <w:pStyle w:val="affffff1"/>
        <w:ind w:firstLine="420"/>
      </w:pPr>
      <w:r>
        <w:rPr>
          <w:rFonts w:hint="eastAsia"/>
        </w:rPr>
        <w:t>本文件起草单位：上海市质量和标准化研究院、</w:t>
      </w:r>
      <w:r>
        <w:t>中国物流与采购</w:t>
      </w:r>
      <w:r>
        <w:rPr>
          <w:rFonts w:hint="eastAsia"/>
        </w:rPr>
        <w:t>联合会</w:t>
      </w:r>
      <w:r>
        <w:t>、厦门市标准化研究院、</w:t>
      </w:r>
      <w:r>
        <w:rPr>
          <w:rFonts w:hint="eastAsia"/>
          <w:bCs/>
        </w:rPr>
        <w:t>深圳市穗深冷气设备有限公司……</w:t>
      </w:r>
    </w:p>
    <w:p w14:paraId="56049E13" w14:textId="77777777" w:rsidR="0074413F" w:rsidRDefault="002E0C7A">
      <w:pPr>
        <w:pStyle w:val="affffff1"/>
        <w:ind w:firstLine="420"/>
      </w:pPr>
      <w:r>
        <w:rPr>
          <w:rFonts w:hint="eastAsia"/>
        </w:rPr>
        <w:t>本文件主要起草人：</w:t>
      </w:r>
    </w:p>
    <w:p w14:paraId="0A31307F" w14:textId="77777777" w:rsidR="0074413F" w:rsidRDefault="002E0C7A">
      <w:pPr>
        <w:pStyle w:val="affffffffffff9"/>
      </w:pPr>
      <w:r>
        <w:rPr>
          <w:rFonts w:hint="eastAsia"/>
        </w:rPr>
        <w:t>本文件及所代替文件的历次版本发布情况为：</w:t>
      </w:r>
    </w:p>
    <w:p w14:paraId="1C1E39B4" w14:textId="77777777" w:rsidR="0074413F" w:rsidRDefault="002E0C7A">
      <w:pPr>
        <w:pStyle w:val="affffffffffff9"/>
      </w:pPr>
      <w:r>
        <w:rPr>
          <w:rFonts w:hint="eastAsia"/>
        </w:rPr>
        <w:t>——20</w:t>
      </w:r>
      <w:r>
        <w:t>12</w:t>
      </w:r>
      <w:r>
        <w:rPr>
          <w:rFonts w:hint="eastAsia"/>
        </w:rPr>
        <w:t>年首次发布为GB/T 2</w:t>
      </w:r>
      <w:r>
        <w:t>8843</w:t>
      </w:r>
      <w:r>
        <w:rPr>
          <w:rFonts w:hint="eastAsia"/>
        </w:rPr>
        <w:t>-20</w:t>
      </w:r>
      <w:r>
        <w:t>12</w:t>
      </w:r>
      <w:r>
        <w:rPr>
          <w:rFonts w:hint="eastAsia"/>
        </w:rPr>
        <w:t>；</w:t>
      </w:r>
    </w:p>
    <w:p w14:paraId="4E985F65" w14:textId="77777777" w:rsidR="0074413F" w:rsidRDefault="002E0C7A">
      <w:pPr>
        <w:pStyle w:val="affffffffffff9"/>
      </w:pPr>
      <w:r>
        <w:rPr>
          <w:rFonts w:hint="eastAsia"/>
        </w:rPr>
        <w:t>——本次为第一次修订。</w:t>
      </w:r>
    </w:p>
    <w:p w14:paraId="46907797" w14:textId="77777777" w:rsidR="0074413F" w:rsidRDefault="0074413F">
      <w:pPr>
        <w:pStyle w:val="affffff1"/>
        <w:ind w:firstLine="420"/>
        <w:sectPr w:rsidR="0074413F">
          <w:pgSz w:w="11906" w:h="16838"/>
          <w:pgMar w:top="1928" w:right="1134" w:bottom="1134" w:left="1134" w:header="1418" w:footer="1134" w:gutter="284"/>
          <w:pgNumType w:fmt="upperRoman"/>
          <w:cols w:space="425"/>
          <w:formProt w:val="0"/>
          <w:docGrid w:type="lines" w:linePitch="312"/>
        </w:sectPr>
      </w:pPr>
    </w:p>
    <w:p w14:paraId="2F48A3CA" w14:textId="77777777" w:rsidR="0074413F" w:rsidRDefault="0074413F">
      <w:pPr>
        <w:spacing w:line="20" w:lineRule="exact"/>
        <w:jc w:val="center"/>
        <w:rPr>
          <w:rFonts w:ascii="黑体" w:eastAsia="黑体" w:hAnsi="黑体"/>
          <w:sz w:val="32"/>
          <w:szCs w:val="32"/>
        </w:rPr>
      </w:pPr>
      <w:bookmarkStart w:id="24" w:name="BookMark4"/>
      <w:bookmarkEnd w:id="23"/>
    </w:p>
    <w:p w14:paraId="10C03E3F" w14:textId="77777777" w:rsidR="0074413F" w:rsidRDefault="0074413F">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518C5FDB6DA3435A85307DE27F776F4E"/>
        </w:placeholder>
      </w:sdtPr>
      <w:sdtEndPr/>
      <w:sdtContent>
        <w:p w14:paraId="3A20C3C4" w14:textId="77777777" w:rsidR="0074413F" w:rsidRDefault="002E0C7A">
          <w:pPr>
            <w:pStyle w:val="affffffffff4"/>
            <w:spacing w:beforeLines="1" w:before="3" w:afterLines="220" w:after="686"/>
          </w:pPr>
          <w:r>
            <w:rPr>
              <w:rFonts w:hint="eastAsia"/>
            </w:rPr>
            <w:t>食品冷链物流追溯管理要求</w:t>
          </w:r>
        </w:p>
      </w:sdtContent>
    </w:sdt>
    <w:p w14:paraId="1602F79E" w14:textId="77777777" w:rsidR="0074413F" w:rsidRDefault="002E0C7A">
      <w:pPr>
        <w:pStyle w:val="afff3"/>
        <w:spacing w:before="312" w:after="312"/>
      </w:pPr>
      <w:bookmarkStart w:id="26" w:name="_Toc24884218"/>
      <w:bookmarkStart w:id="27" w:name="_Toc17233333"/>
      <w:bookmarkStart w:id="28" w:name="_Toc26986530"/>
      <w:bookmarkStart w:id="29" w:name="_Toc137716868"/>
      <w:bookmarkStart w:id="30" w:name="_Toc24884211"/>
      <w:bookmarkStart w:id="31" w:name="_Toc17233325"/>
      <w:bookmarkStart w:id="32" w:name="_Toc26718930"/>
      <w:bookmarkStart w:id="33" w:name="_Toc26648465"/>
      <w:bookmarkStart w:id="34" w:name="_Toc137716896"/>
      <w:bookmarkStart w:id="35" w:name="_Toc26986771"/>
      <w:bookmarkStart w:id="36" w:name="_Toc97190718"/>
      <w:bookmarkStart w:id="37" w:name="_Toc140665147"/>
      <w:bookmarkStart w:id="38" w:name="_Toc140665185"/>
      <w:bookmarkStart w:id="39" w:name="_Toc140665199"/>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AE231D5" w14:textId="77777777" w:rsidR="0074413F" w:rsidRDefault="002E0C7A">
      <w:pPr>
        <w:pStyle w:val="affffff1"/>
        <w:ind w:firstLine="420"/>
      </w:pPr>
      <w:bookmarkStart w:id="40" w:name="_Toc26648466"/>
      <w:bookmarkStart w:id="41" w:name="_Toc24884219"/>
      <w:bookmarkStart w:id="42" w:name="_Toc24884212"/>
      <w:bookmarkStart w:id="43" w:name="_Toc17233334"/>
      <w:bookmarkStart w:id="44" w:name="_Toc17233326"/>
      <w:r>
        <w:rPr>
          <w:rFonts w:hint="eastAsia"/>
        </w:rPr>
        <w:t>本文件规定了食品冷链物流的追溯管理总则、建立追溯体系、关键</w:t>
      </w:r>
      <w:r>
        <w:t>环节</w:t>
      </w:r>
      <w:r>
        <w:rPr>
          <w:rFonts w:hint="eastAsia"/>
        </w:rPr>
        <w:t>温度</w:t>
      </w:r>
      <w:r>
        <w:t>信息</w:t>
      </w:r>
      <w:r>
        <w:rPr>
          <w:rFonts w:hint="eastAsia"/>
        </w:rPr>
        <w:t>采集、追溯信息管理和实施追溯的管理要求。</w:t>
      </w:r>
    </w:p>
    <w:p w14:paraId="229E6C28" w14:textId="77777777" w:rsidR="0074413F" w:rsidRDefault="002E0C7A">
      <w:pPr>
        <w:pStyle w:val="affffff1"/>
        <w:ind w:firstLine="420"/>
      </w:pPr>
      <w:r>
        <w:rPr>
          <w:rFonts w:hint="eastAsia"/>
        </w:rPr>
        <w:t>本文件适用于</w:t>
      </w:r>
      <w:r>
        <w:rPr>
          <w:rFonts w:hint="eastAsia"/>
          <w:color w:val="000000" w:themeColor="text1"/>
        </w:rPr>
        <w:t>预包装食品冷链物流过程中</w:t>
      </w:r>
      <w:r>
        <w:rPr>
          <w:color w:val="000000" w:themeColor="text1"/>
        </w:rPr>
        <w:t>的</w:t>
      </w:r>
      <w:r>
        <w:rPr>
          <w:rFonts w:hint="eastAsia"/>
          <w:color w:val="000000" w:themeColor="text1"/>
        </w:rPr>
        <w:t>追溯管理，生鲜农产品</w:t>
      </w:r>
      <w:r>
        <w:rPr>
          <w:color w:val="000000" w:themeColor="text1"/>
        </w:rPr>
        <w:t>可参照执行。</w:t>
      </w:r>
    </w:p>
    <w:p w14:paraId="32A801B7" w14:textId="77777777" w:rsidR="0074413F" w:rsidRDefault="002E0C7A">
      <w:pPr>
        <w:pStyle w:val="afff3"/>
        <w:spacing w:before="312" w:after="312"/>
      </w:pPr>
      <w:bookmarkStart w:id="45" w:name="_Toc97190719"/>
      <w:bookmarkStart w:id="46" w:name="_Toc26986531"/>
      <w:bookmarkStart w:id="47" w:name="_Toc137716897"/>
      <w:bookmarkStart w:id="48" w:name="_Toc26718931"/>
      <w:bookmarkStart w:id="49" w:name="_Toc26986772"/>
      <w:bookmarkStart w:id="50" w:name="_Toc137716869"/>
      <w:bookmarkStart w:id="51" w:name="_Toc140665148"/>
      <w:bookmarkStart w:id="52" w:name="_Toc140665186"/>
      <w:bookmarkStart w:id="53" w:name="_Toc140665200"/>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61E0205F06C74715AE568AFEFD37988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2569262" w14:textId="77777777" w:rsidR="0074413F" w:rsidRDefault="002E0C7A">
          <w:pPr>
            <w:pStyle w:val="af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3AAFAF" w14:textId="77777777" w:rsidR="0074413F" w:rsidRDefault="002E0C7A">
      <w:pPr>
        <w:pStyle w:val="affffff1"/>
        <w:ind w:firstLine="420"/>
      </w:pPr>
      <w:r>
        <w:rPr>
          <w:rFonts w:hint="eastAsia"/>
        </w:rPr>
        <w:t>GB</w:t>
      </w:r>
      <w:r>
        <w:t xml:space="preserve"> </w:t>
      </w:r>
      <w:r>
        <w:rPr>
          <w:rFonts w:hint="eastAsia"/>
        </w:rPr>
        <w:t>7718</w:t>
      </w:r>
      <w:r>
        <w:t xml:space="preserve"> </w:t>
      </w:r>
      <w:r>
        <w:rPr>
          <w:rFonts w:hint="eastAsia"/>
        </w:rPr>
        <w:t>食品安全国家标准 预包装</w:t>
      </w:r>
      <w:r>
        <w:t>食品标签通则</w:t>
      </w:r>
    </w:p>
    <w:p w14:paraId="2C72D6F8" w14:textId="77777777" w:rsidR="0074413F" w:rsidRDefault="002E0C7A">
      <w:pPr>
        <w:pStyle w:val="affffff1"/>
        <w:ind w:firstLine="420"/>
      </w:pPr>
      <w:r>
        <w:rPr>
          <w:rFonts w:hint="eastAsia"/>
        </w:rPr>
        <w:t>GB/T 18354 物流术语</w:t>
      </w:r>
    </w:p>
    <w:p w14:paraId="4CADAE73" w14:textId="77777777" w:rsidR="0074413F" w:rsidRDefault="002E0C7A">
      <w:pPr>
        <w:pStyle w:val="affffff1"/>
        <w:ind w:firstLine="420"/>
      </w:pPr>
      <w:r>
        <w:rPr>
          <w:rFonts w:hint="eastAsia"/>
        </w:rPr>
        <w:t>GB/T 22005 饲料和食品链的可追溯性  体系设计与实施的通用原则和基本要求（ISO 22005:2007, IDT）</w:t>
      </w:r>
    </w:p>
    <w:p w14:paraId="3E0A611F" w14:textId="77777777" w:rsidR="0074413F" w:rsidRDefault="002E0C7A">
      <w:pPr>
        <w:pStyle w:val="affffff1"/>
        <w:ind w:firstLine="420"/>
      </w:pPr>
      <w:r>
        <w:rPr>
          <w:rFonts w:hint="eastAsia"/>
        </w:rPr>
        <w:t>GB 31605-2020 食品安全国家标准 食品冷链物流卫生规范</w:t>
      </w:r>
    </w:p>
    <w:p w14:paraId="2F3CB8F5" w14:textId="77777777" w:rsidR="0074413F" w:rsidRDefault="002E0C7A">
      <w:pPr>
        <w:pStyle w:val="affffff1"/>
        <w:ind w:firstLine="420"/>
      </w:pPr>
      <w:r>
        <w:rPr>
          <w:rFonts w:hAnsi="宋体" w:hint="eastAsia"/>
        </w:rPr>
        <w:t>GB/T</w:t>
      </w:r>
      <w:r>
        <w:rPr>
          <w:rFonts w:hAnsi="宋体"/>
        </w:rPr>
        <w:t xml:space="preserve"> 35130-2017 </w:t>
      </w:r>
      <w:r>
        <w:rPr>
          <w:rFonts w:hAnsi="宋体" w:hint="eastAsia"/>
        </w:rPr>
        <w:t>面向食品制造业的射频识别系统 射频标签信息与编码规范</w:t>
      </w:r>
    </w:p>
    <w:p w14:paraId="4790488C" w14:textId="77777777" w:rsidR="0074413F" w:rsidRDefault="002E0C7A">
      <w:pPr>
        <w:pStyle w:val="affffff1"/>
        <w:ind w:firstLine="420"/>
        <w:rPr>
          <w:rFonts w:hAnsi="宋体"/>
        </w:rPr>
      </w:pPr>
      <w:r>
        <w:rPr>
          <w:rFonts w:hAnsi="宋体"/>
        </w:rPr>
        <w:t xml:space="preserve">GB/T 37029-2018 </w:t>
      </w:r>
      <w:r>
        <w:rPr>
          <w:rFonts w:hAnsi="宋体" w:hint="eastAsia"/>
        </w:rPr>
        <w:t>食品追溯  信息记录要求</w:t>
      </w:r>
    </w:p>
    <w:p w14:paraId="053C0FE2" w14:textId="77777777" w:rsidR="0074413F" w:rsidRDefault="002E0C7A">
      <w:pPr>
        <w:pStyle w:val="affffff1"/>
        <w:ind w:firstLine="420"/>
        <w:rPr>
          <w:rFonts w:hAnsi="宋体"/>
        </w:rPr>
      </w:pPr>
      <w:r>
        <w:rPr>
          <w:rFonts w:hAnsi="宋体" w:hint="eastAsia"/>
        </w:rPr>
        <w:t>GB/T 38155</w:t>
      </w:r>
      <w:r>
        <w:rPr>
          <w:rFonts w:hAnsi="宋体"/>
        </w:rPr>
        <w:t>-2021</w:t>
      </w:r>
      <w:r>
        <w:rPr>
          <w:rFonts w:hAnsi="宋体" w:hint="eastAsia"/>
        </w:rPr>
        <w:t xml:space="preserve"> 重要食品</w:t>
      </w:r>
      <w:r>
        <w:rPr>
          <w:rFonts w:hAnsi="宋体"/>
        </w:rPr>
        <w:t>追溯</w:t>
      </w:r>
      <w:r>
        <w:rPr>
          <w:rFonts w:hAnsi="宋体" w:hint="eastAsia"/>
        </w:rPr>
        <w:t xml:space="preserve">  追溯术语</w:t>
      </w:r>
    </w:p>
    <w:p w14:paraId="6C3A0F97" w14:textId="77777777" w:rsidR="0074413F" w:rsidRDefault="002E0C7A">
      <w:pPr>
        <w:pStyle w:val="affffff1"/>
        <w:ind w:firstLine="420"/>
      </w:pPr>
      <w:r>
        <w:rPr>
          <w:rFonts w:hAnsi="宋体" w:hint="eastAsia"/>
        </w:rPr>
        <w:t>GB/T 40204-2021</w:t>
      </w:r>
      <w:r>
        <w:rPr>
          <w:rFonts w:hAnsi="宋体"/>
        </w:rPr>
        <w:t xml:space="preserve"> </w:t>
      </w:r>
      <w:r>
        <w:rPr>
          <w:rFonts w:hAnsi="宋体" w:hint="eastAsia"/>
        </w:rPr>
        <w:t>追溯</w:t>
      </w:r>
      <w:r>
        <w:rPr>
          <w:rFonts w:hAnsi="宋体"/>
        </w:rPr>
        <w:t>二维码技术通则</w:t>
      </w:r>
    </w:p>
    <w:p w14:paraId="0A75006E" w14:textId="77777777" w:rsidR="0074413F" w:rsidRDefault="002E0C7A">
      <w:pPr>
        <w:pStyle w:val="afff3"/>
        <w:spacing w:before="312" w:after="312"/>
      </w:pPr>
      <w:bookmarkStart w:id="54" w:name="_Toc97190720"/>
      <w:bookmarkStart w:id="55" w:name="_Toc137716898"/>
      <w:bookmarkStart w:id="56" w:name="_Toc137716870"/>
      <w:bookmarkStart w:id="57" w:name="_Toc140665149"/>
      <w:bookmarkStart w:id="58" w:name="_Toc140665187"/>
      <w:bookmarkStart w:id="59" w:name="_Toc140665201"/>
      <w:r>
        <w:rPr>
          <w:rFonts w:hint="eastAsia"/>
          <w:szCs w:val="21"/>
        </w:rPr>
        <w:t>术语和定义</w:t>
      </w:r>
      <w:bookmarkEnd w:id="54"/>
      <w:bookmarkEnd w:id="55"/>
      <w:bookmarkEnd w:id="56"/>
      <w:bookmarkEnd w:id="57"/>
      <w:bookmarkEnd w:id="58"/>
      <w:bookmarkEnd w:id="59"/>
    </w:p>
    <w:bookmarkStart w:id="60" w:name="_Toc26986532" w:displacedByCustomXml="next"/>
    <w:bookmarkEnd w:id="60" w:displacedByCustomXml="next"/>
    <w:sdt>
      <w:sdtPr>
        <w:id w:val="-1909835108"/>
        <w:placeholder>
          <w:docPart w:val="61E0205F06C74715AE568AFEFD3798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59E3714" w14:textId="77777777" w:rsidR="0074413F" w:rsidRDefault="002E0C7A">
          <w:pPr>
            <w:pStyle w:val="affffff1"/>
            <w:ind w:firstLine="420"/>
          </w:pPr>
          <w:r>
            <w:t>GB 7718</w:t>
          </w:r>
          <w:r>
            <w:rPr>
              <w:rFonts w:hint="eastAsia"/>
            </w:rPr>
            <w:t>、</w:t>
          </w:r>
          <w:r>
            <w:t>GB/T 18354</w:t>
          </w:r>
          <w:r>
            <w:rPr>
              <w:rFonts w:hint="eastAsia"/>
            </w:rPr>
            <w:t>、</w:t>
          </w:r>
          <w:r>
            <w:t>GB 31605-2020</w:t>
          </w:r>
          <w:r>
            <w:rPr>
              <w:rFonts w:hint="eastAsia"/>
            </w:rPr>
            <w:t>、GB/T 38155界定的</w:t>
          </w:r>
          <w:r>
            <w:t>以及下列术语和定义适用于本文件。</w:t>
          </w:r>
        </w:p>
      </w:sdtContent>
    </w:sdt>
    <w:p w14:paraId="61B3E02B" w14:textId="77777777" w:rsidR="0074413F" w:rsidRDefault="002E0C7A">
      <w:pPr>
        <w:pStyle w:val="affffffffffff0"/>
        <w:ind w:left="420" w:hangingChars="200" w:hanging="420"/>
        <w:rPr>
          <w:rFonts w:ascii="黑体" w:eastAsia="黑体" w:hAnsi="黑体"/>
        </w:rPr>
      </w:pPr>
      <w:r>
        <w:rPr>
          <w:rFonts w:ascii="黑体" w:eastAsia="黑体" w:hAnsi="黑体"/>
        </w:rPr>
        <w:br/>
      </w:r>
      <w:r>
        <w:rPr>
          <w:rFonts w:ascii="黑体" w:eastAsia="黑体" w:hAnsi="黑体" w:hint="eastAsia"/>
        </w:rPr>
        <w:t xml:space="preserve">食品冷链物流  </w:t>
      </w:r>
      <w:r>
        <w:rPr>
          <w:rFonts w:ascii="Times New Roman" w:eastAsia="黑体"/>
          <w:b/>
        </w:rPr>
        <w:t>food cold chain logistics</w:t>
      </w:r>
    </w:p>
    <w:p w14:paraId="4CABACA9" w14:textId="77777777" w:rsidR="0074413F" w:rsidRDefault="002E0C7A">
      <w:pPr>
        <w:pStyle w:val="affffff1"/>
        <w:ind w:firstLine="420"/>
      </w:pPr>
      <w:r>
        <w:rPr>
          <w:rFonts w:hint="eastAsia"/>
        </w:rPr>
        <w:t>以温度控制为主要手段，使食品从出厂后到销售前始终处于所需温湿度范围内的物流工程。</w:t>
      </w:r>
    </w:p>
    <w:p w14:paraId="710B9D78" w14:textId="77777777" w:rsidR="0074413F" w:rsidRDefault="002E0C7A">
      <w:pPr>
        <w:pStyle w:val="affffff1"/>
        <w:ind w:firstLine="420"/>
      </w:pPr>
      <w:r>
        <w:rPr>
          <w:rFonts w:hint="eastAsia"/>
        </w:rPr>
        <w:t>[来源：GB 31605-2020，2.1]</w:t>
      </w:r>
    </w:p>
    <w:p w14:paraId="65A4E8C5" w14:textId="77777777" w:rsidR="0074413F" w:rsidRDefault="002E0C7A">
      <w:pPr>
        <w:pStyle w:val="affffffffffff0"/>
        <w:ind w:left="420" w:hangingChars="200" w:hanging="420"/>
        <w:rPr>
          <w:rFonts w:ascii="黑体" w:eastAsia="黑体" w:hAnsi="黑体"/>
        </w:rPr>
      </w:pPr>
      <w:r>
        <w:rPr>
          <w:rFonts w:ascii="黑体" w:eastAsia="黑体" w:hAnsi="黑体"/>
        </w:rPr>
        <w:br/>
      </w:r>
      <w:r>
        <w:rPr>
          <w:rFonts w:ascii="黑体" w:eastAsia="黑体" w:hAnsi="黑体" w:hint="eastAsia"/>
        </w:rPr>
        <w:t>追溯</w:t>
      </w:r>
      <w:r>
        <w:rPr>
          <w:rFonts w:ascii="Times New Roman" w:eastAsia="黑体"/>
          <w:b/>
        </w:rPr>
        <w:t xml:space="preserve"> traceability</w:t>
      </w:r>
    </w:p>
    <w:p w14:paraId="0282C83A" w14:textId="77777777" w:rsidR="0074413F" w:rsidRDefault="002E0C7A">
      <w:pPr>
        <w:pStyle w:val="affffff1"/>
        <w:ind w:firstLine="420"/>
      </w:pPr>
      <w:r>
        <w:rPr>
          <w:rFonts w:hint="eastAsia"/>
        </w:rPr>
        <w:t>通过</w:t>
      </w:r>
      <w:r>
        <w:t>记录和标识，追踪和溯源</w:t>
      </w:r>
      <w:r>
        <w:rPr>
          <w:rFonts w:hint="eastAsia"/>
        </w:rPr>
        <w:t>客体</w:t>
      </w:r>
      <w:r>
        <w:t>的历史、应用情况或所处位置的</w:t>
      </w:r>
      <w:r>
        <w:rPr>
          <w:rFonts w:hint="eastAsia"/>
        </w:rPr>
        <w:t>活动</w:t>
      </w:r>
      <w:r>
        <w:t>。</w:t>
      </w:r>
    </w:p>
    <w:p w14:paraId="6E4819CE" w14:textId="77777777" w:rsidR="0074413F" w:rsidRDefault="002E0C7A">
      <w:pPr>
        <w:pStyle w:val="afff9"/>
      </w:pPr>
      <w:r>
        <w:rPr>
          <w:rFonts w:hint="eastAsia"/>
        </w:rPr>
        <w:t>追溯</w:t>
      </w:r>
      <w:r>
        <w:t>包括</w:t>
      </w:r>
      <w:r>
        <w:rPr>
          <w:rFonts w:hint="eastAsia"/>
        </w:rPr>
        <w:t>追踪和</w:t>
      </w:r>
      <w:r>
        <w:t>溯源。</w:t>
      </w:r>
    </w:p>
    <w:p w14:paraId="5F12F1A4" w14:textId="77777777" w:rsidR="0074413F" w:rsidRDefault="002E0C7A">
      <w:pPr>
        <w:pStyle w:val="affffff1"/>
        <w:ind w:firstLine="420"/>
      </w:pPr>
      <w:r>
        <w:rPr>
          <w:rFonts w:hint="eastAsia"/>
        </w:rPr>
        <w:t>[来源：GB</w:t>
      </w:r>
      <w:r>
        <w:t>/T</w:t>
      </w:r>
      <w:r>
        <w:rPr>
          <w:rFonts w:hint="eastAsia"/>
        </w:rPr>
        <w:t xml:space="preserve"> 3</w:t>
      </w:r>
      <w:r>
        <w:t>8155</w:t>
      </w:r>
      <w:r>
        <w:rPr>
          <w:rFonts w:hint="eastAsia"/>
        </w:rPr>
        <w:t>-202</w:t>
      </w:r>
      <w:r>
        <w:t>1</w:t>
      </w:r>
      <w:r>
        <w:rPr>
          <w:rFonts w:hint="eastAsia"/>
        </w:rPr>
        <w:t>，2.2]</w:t>
      </w:r>
    </w:p>
    <w:p w14:paraId="74CD1071" w14:textId="77777777" w:rsidR="0074413F" w:rsidRDefault="002E0C7A">
      <w:pPr>
        <w:pStyle w:val="affffffffffff0"/>
        <w:ind w:left="420" w:hangingChars="200" w:hanging="420"/>
        <w:rPr>
          <w:rFonts w:ascii="Times New Roman" w:eastAsia="黑体"/>
          <w:b/>
        </w:rPr>
      </w:pPr>
      <w:r>
        <w:rPr>
          <w:rFonts w:ascii="黑体" w:eastAsia="黑体" w:hAnsi="黑体"/>
        </w:rPr>
        <w:br/>
      </w:r>
      <w:r>
        <w:rPr>
          <w:rFonts w:ascii="黑体" w:eastAsia="黑体" w:hAnsi="黑体" w:hint="eastAsia"/>
        </w:rPr>
        <w:t xml:space="preserve">追溯体系 </w:t>
      </w:r>
      <w:r>
        <w:rPr>
          <w:rFonts w:ascii="Times New Roman" w:eastAsia="黑体"/>
          <w:b/>
        </w:rPr>
        <w:t>traceability system</w:t>
      </w:r>
    </w:p>
    <w:p w14:paraId="79FCC685" w14:textId="77777777" w:rsidR="0074413F" w:rsidRDefault="002E0C7A">
      <w:pPr>
        <w:pStyle w:val="affffff1"/>
        <w:ind w:firstLine="420"/>
      </w:pPr>
      <w:r>
        <w:rPr>
          <w:rFonts w:hint="eastAsia"/>
        </w:rPr>
        <w:t>支撑维护</w:t>
      </w:r>
      <w:r>
        <w:t>食品及其成分在整个供应链或部分生产和使用环节所期望获取</w:t>
      </w:r>
      <w:r>
        <w:rPr>
          <w:rFonts w:hint="eastAsia"/>
        </w:rPr>
        <w:t>包括</w:t>
      </w:r>
      <w:r>
        <w:t>食品历史、应用情况或</w:t>
      </w:r>
      <w:r>
        <w:rPr>
          <w:rFonts w:hint="eastAsia"/>
        </w:rPr>
        <w:t>所处</w:t>
      </w:r>
      <w:r>
        <w:t>位置</w:t>
      </w:r>
      <w:r>
        <w:rPr>
          <w:rFonts w:hint="eastAsia"/>
        </w:rPr>
        <w:t>等</w:t>
      </w:r>
      <w:r>
        <w:t>信息</w:t>
      </w:r>
      <w:r>
        <w:rPr>
          <w:rFonts w:hint="eastAsia"/>
        </w:rPr>
        <w:t>的</w:t>
      </w:r>
      <w:r>
        <w:t>相互</w:t>
      </w:r>
      <w:r>
        <w:rPr>
          <w:rFonts w:hint="eastAsia"/>
        </w:rPr>
        <w:t>关联</w:t>
      </w:r>
      <w:r>
        <w:t>或相互作用的一组连续性要素。</w:t>
      </w:r>
    </w:p>
    <w:p w14:paraId="7158C5BD" w14:textId="77777777" w:rsidR="0074413F" w:rsidRDefault="002E0C7A">
      <w:pPr>
        <w:pStyle w:val="affffff1"/>
        <w:ind w:firstLine="420"/>
      </w:pPr>
      <w:r>
        <w:rPr>
          <w:rFonts w:hint="eastAsia"/>
        </w:rPr>
        <w:t>[来源：GB</w:t>
      </w:r>
      <w:r>
        <w:t>/T</w:t>
      </w:r>
      <w:r>
        <w:rPr>
          <w:rFonts w:hint="eastAsia"/>
        </w:rPr>
        <w:t xml:space="preserve"> 3</w:t>
      </w:r>
      <w:r>
        <w:t>8155</w:t>
      </w:r>
      <w:r>
        <w:rPr>
          <w:rFonts w:hint="eastAsia"/>
        </w:rPr>
        <w:t>-202</w:t>
      </w:r>
      <w:r>
        <w:t>1</w:t>
      </w:r>
      <w:r>
        <w:rPr>
          <w:rFonts w:hint="eastAsia"/>
        </w:rPr>
        <w:t>，2.9]</w:t>
      </w:r>
    </w:p>
    <w:p w14:paraId="75A6D360" w14:textId="2194866F" w:rsidR="0074413F" w:rsidRPr="00113CA6" w:rsidRDefault="0098385B">
      <w:pPr>
        <w:pStyle w:val="afff3"/>
        <w:spacing w:before="312" w:after="312"/>
      </w:pPr>
      <w:bookmarkStart w:id="61" w:name="_Toc140665150"/>
      <w:bookmarkStart w:id="62" w:name="_Toc140665188"/>
      <w:bookmarkStart w:id="63" w:name="_Toc140665202"/>
      <w:r w:rsidRPr="00113CA6">
        <w:rPr>
          <w:rFonts w:hint="eastAsia"/>
        </w:rPr>
        <w:lastRenderedPageBreak/>
        <w:t>总体要求</w:t>
      </w:r>
      <w:bookmarkEnd w:id="61"/>
      <w:bookmarkEnd w:id="62"/>
      <w:bookmarkEnd w:id="63"/>
    </w:p>
    <w:p w14:paraId="484FB412" w14:textId="245422AE" w:rsidR="0074413F" w:rsidRPr="0060172A" w:rsidRDefault="00B73AEC">
      <w:pPr>
        <w:pStyle w:val="afff4"/>
        <w:spacing w:beforeLines="0" w:before="0" w:afterLines="0" w:after="0"/>
        <w:rPr>
          <w:rFonts w:ascii="宋体" w:eastAsia="宋体" w:hAnsi="宋体"/>
        </w:rPr>
      </w:pPr>
      <w:bookmarkStart w:id="64" w:name="_Toc137716872"/>
      <w:bookmarkStart w:id="65" w:name="_Toc137716900"/>
      <w:bookmarkStart w:id="66" w:name="_Toc140665151"/>
      <w:bookmarkStart w:id="67" w:name="_Toc140665203"/>
      <w:r w:rsidRPr="0060172A">
        <w:rPr>
          <w:rFonts w:ascii="宋体" w:eastAsia="宋体" w:hAnsi="宋体" w:hint="eastAsia"/>
        </w:rPr>
        <w:t>食品冷链物流</w:t>
      </w:r>
      <w:r w:rsidR="00AB3CF6">
        <w:rPr>
          <w:rFonts w:ascii="宋体" w:eastAsia="宋体" w:hAnsi="宋体" w:hint="eastAsia"/>
        </w:rPr>
        <w:t>服务提供</w:t>
      </w:r>
      <w:r w:rsidRPr="0060172A">
        <w:rPr>
          <w:rFonts w:ascii="宋体" w:eastAsia="宋体" w:hAnsi="宋体" w:hint="eastAsia"/>
        </w:rPr>
        <w:t>方</w:t>
      </w:r>
      <w:r w:rsidR="0098385B" w:rsidRPr="0060172A">
        <w:rPr>
          <w:rFonts w:ascii="宋体" w:eastAsia="宋体" w:hAnsi="宋体" w:hint="eastAsia"/>
        </w:rPr>
        <w:t>应</w:t>
      </w:r>
      <w:r w:rsidR="002E0C7A" w:rsidRPr="0060172A">
        <w:rPr>
          <w:rFonts w:ascii="宋体" w:eastAsia="宋体" w:hAnsi="宋体" w:hint="eastAsia"/>
        </w:rPr>
        <w:t>以</w:t>
      </w:r>
      <w:r w:rsidR="002E0C7A" w:rsidRPr="0060172A">
        <w:rPr>
          <w:rFonts w:ascii="宋体" w:eastAsia="宋体" w:hAnsi="宋体"/>
        </w:rPr>
        <w:t>保障食品安全为目的</w:t>
      </w:r>
      <w:r w:rsidR="002E0C7A" w:rsidRPr="0060172A">
        <w:rPr>
          <w:rFonts w:ascii="宋体" w:eastAsia="宋体" w:hAnsi="宋体" w:hint="eastAsia"/>
        </w:rPr>
        <w:t>建立追溯体系、采集追溯信息并在必要时实施追溯。</w:t>
      </w:r>
      <w:bookmarkEnd w:id="64"/>
      <w:bookmarkEnd w:id="65"/>
      <w:bookmarkEnd w:id="66"/>
      <w:bookmarkEnd w:id="67"/>
    </w:p>
    <w:p w14:paraId="6333E102" w14:textId="3C465FF3" w:rsidR="00660613" w:rsidRDefault="002E0C7A">
      <w:pPr>
        <w:pStyle w:val="afff4"/>
        <w:spacing w:beforeLines="0" w:before="0" w:afterLines="0" w:after="0"/>
        <w:rPr>
          <w:rFonts w:ascii="宋体" w:eastAsia="宋体" w:hAnsi="宋体"/>
        </w:rPr>
      </w:pPr>
      <w:bookmarkStart w:id="68" w:name="_Toc140665152"/>
      <w:bookmarkStart w:id="69" w:name="_Toc140665204"/>
      <w:bookmarkStart w:id="70" w:name="_Toc137716874"/>
      <w:bookmarkStart w:id="71" w:name="_Toc137716902"/>
      <w:r w:rsidRPr="0060172A">
        <w:rPr>
          <w:rFonts w:ascii="宋体" w:eastAsia="宋体" w:hAnsi="宋体" w:hint="eastAsia"/>
        </w:rPr>
        <w:t>食品冷链物流</w:t>
      </w:r>
      <w:r w:rsidR="00AB3CF6">
        <w:rPr>
          <w:rFonts w:ascii="宋体" w:eastAsia="宋体" w:hAnsi="宋体" w:hint="eastAsia"/>
        </w:rPr>
        <w:t>服务提供</w:t>
      </w:r>
      <w:r w:rsidRPr="0060172A">
        <w:rPr>
          <w:rFonts w:ascii="宋体" w:eastAsia="宋体" w:hAnsi="宋体" w:hint="eastAsia"/>
        </w:rPr>
        <w:t>方应建立追溯信息记录及保障制度</w:t>
      </w:r>
      <w:r w:rsidR="0012280A" w:rsidRPr="0060172A">
        <w:rPr>
          <w:rFonts w:ascii="宋体" w:eastAsia="宋体" w:hAnsi="宋体" w:hint="eastAsia"/>
        </w:rPr>
        <w:t>。</w:t>
      </w:r>
      <w:bookmarkEnd w:id="68"/>
      <w:bookmarkEnd w:id="69"/>
    </w:p>
    <w:p w14:paraId="72DBC7B7" w14:textId="67B99ABC" w:rsidR="00AB3CF6" w:rsidRPr="00AD0D61" w:rsidRDefault="00AB3CF6" w:rsidP="00AD0D61">
      <w:pPr>
        <w:pStyle w:val="afff4"/>
        <w:spacing w:beforeLines="0" w:before="0" w:afterLines="0" w:after="0"/>
        <w:rPr>
          <w:rFonts w:ascii="宋体" w:eastAsia="宋体" w:hAnsi="宋体"/>
        </w:rPr>
      </w:pPr>
      <w:bookmarkStart w:id="72" w:name="_Toc140665153"/>
      <w:bookmarkStart w:id="73" w:name="_Toc140665205"/>
      <w:r w:rsidRPr="00AD0D61">
        <w:rPr>
          <w:rFonts w:ascii="宋体" w:eastAsia="宋体" w:hAnsi="宋体" w:hint="eastAsia"/>
        </w:rPr>
        <w:t>食品冷链物流服务委托方</w:t>
      </w:r>
      <w:r w:rsidRPr="00AD0D61">
        <w:rPr>
          <w:rFonts w:ascii="宋体" w:eastAsia="宋体" w:hAnsi="宋体"/>
        </w:rPr>
        <w:t>应配合食品冷链物流服务提供方</w:t>
      </w:r>
      <w:r w:rsidR="00AD0D61" w:rsidRPr="00AD0D61">
        <w:rPr>
          <w:rFonts w:ascii="宋体" w:eastAsia="宋体" w:hAnsi="宋体" w:hint="eastAsia"/>
        </w:rPr>
        <w:t>进行</w:t>
      </w:r>
      <w:r w:rsidRPr="00AD0D61">
        <w:rPr>
          <w:rFonts w:ascii="宋体" w:eastAsia="宋体" w:hAnsi="宋体" w:hint="eastAsia"/>
        </w:rPr>
        <w:t>食品冷链物流</w:t>
      </w:r>
      <w:r w:rsidR="00AD0D61" w:rsidRPr="00AD0D61">
        <w:rPr>
          <w:rFonts w:ascii="宋体" w:eastAsia="宋体" w:hAnsi="宋体" w:hint="eastAsia"/>
        </w:rPr>
        <w:t>的</w:t>
      </w:r>
      <w:r w:rsidRPr="00AD0D61">
        <w:rPr>
          <w:rFonts w:ascii="宋体" w:eastAsia="宋体" w:hAnsi="宋体"/>
        </w:rPr>
        <w:t>追溯管理</w:t>
      </w:r>
      <w:r w:rsidRPr="00AD0D61">
        <w:rPr>
          <w:rFonts w:ascii="宋体" w:eastAsia="宋体" w:hAnsi="宋体" w:hint="eastAsia"/>
        </w:rPr>
        <w:t>。</w:t>
      </w:r>
      <w:bookmarkEnd w:id="72"/>
      <w:bookmarkEnd w:id="73"/>
    </w:p>
    <w:p w14:paraId="25D2A4E8" w14:textId="454622B6" w:rsidR="0074413F" w:rsidRPr="0060172A" w:rsidRDefault="00AA0E2C">
      <w:pPr>
        <w:pStyle w:val="afff4"/>
        <w:spacing w:beforeLines="0" w:before="0" w:afterLines="0" w:after="0"/>
        <w:rPr>
          <w:rFonts w:ascii="宋体" w:eastAsia="宋体" w:hAnsi="宋体"/>
        </w:rPr>
      </w:pPr>
      <w:bookmarkStart w:id="74" w:name="_Toc140665154"/>
      <w:bookmarkStart w:id="75" w:name="_Toc140665206"/>
      <w:r w:rsidRPr="0060172A">
        <w:rPr>
          <w:rFonts w:ascii="宋体" w:eastAsia="宋体" w:hAnsi="宋体" w:hint="eastAsia"/>
        </w:rPr>
        <w:t>食品</w:t>
      </w:r>
      <w:r w:rsidR="002E0C7A" w:rsidRPr="0060172A">
        <w:rPr>
          <w:rFonts w:ascii="宋体" w:eastAsia="宋体" w:hAnsi="宋体" w:hint="eastAsia"/>
        </w:rPr>
        <w:t>冷链物流过程中</w:t>
      </w:r>
      <w:r w:rsidR="002E0C7A" w:rsidRPr="0060172A">
        <w:rPr>
          <w:rFonts w:ascii="宋体" w:eastAsia="宋体" w:hAnsi="宋体"/>
        </w:rPr>
        <w:t>的</w:t>
      </w:r>
      <w:r w:rsidR="002E0C7A" w:rsidRPr="0060172A">
        <w:rPr>
          <w:rFonts w:ascii="宋体" w:eastAsia="宋体" w:hAnsi="宋体" w:hint="eastAsia"/>
        </w:rPr>
        <w:t>温度信息</w:t>
      </w:r>
      <w:r w:rsidR="00660613" w:rsidRPr="0060172A">
        <w:rPr>
          <w:rFonts w:ascii="宋体" w:eastAsia="宋体" w:hAnsi="宋体" w:hint="eastAsia"/>
        </w:rPr>
        <w:t>采集</w:t>
      </w:r>
      <w:r w:rsidR="00660613" w:rsidRPr="0060172A">
        <w:rPr>
          <w:rFonts w:ascii="宋体" w:eastAsia="宋体" w:hAnsi="宋体"/>
        </w:rPr>
        <w:t>及</w:t>
      </w:r>
      <w:r w:rsidR="002E0C7A" w:rsidRPr="0060172A">
        <w:rPr>
          <w:rFonts w:ascii="宋体" w:eastAsia="宋体" w:hAnsi="宋体" w:hint="eastAsia"/>
        </w:rPr>
        <w:t>记录</w:t>
      </w:r>
      <w:r w:rsidR="00660613" w:rsidRPr="0060172A">
        <w:rPr>
          <w:rFonts w:ascii="宋体" w:eastAsia="宋体" w:hAnsi="宋体" w:hint="eastAsia"/>
        </w:rPr>
        <w:t>应</w:t>
      </w:r>
      <w:r w:rsidR="002E0C7A" w:rsidRPr="0060172A">
        <w:rPr>
          <w:rFonts w:ascii="宋体" w:eastAsia="宋体" w:hAnsi="宋体" w:hint="eastAsia"/>
        </w:rPr>
        <w:t>准确可靠</w:t>
      </w:r>
      <w:r w:rsidR="002E0C7A" w:rsidRPr="0060172A">
        <w:rPr>
          <w:rFonts w:ascii="宋体" w:eastAsia="宋体" w:hAnsi="宋体"/>
        </w:rPr>
        <w:t>且</w:t>
      </w:r>
      <w:r w:rsidR="002E0C7A" w:rsidRPr="0060172A">
        <w:rPr>
          <w:rFonts w:ascii="宋体" w:eastAsia="宋体" w:hAnsi="宋体" w:hint="eastAsia"/>
        </w:rPr>
        <w:t>全程可追溯。</w:t>
      </w:r>
      <w:bookmarkEnd w:id="70"/>
      <w:bookmarkEnd w:id="71"/>
      <w:bookmarkEnd w:id="74"/>
      <w:bookmarkEnd w:id="75"/>
    </w:p>
    <w:p w14:paraId="407B2F88" w14:textId="77777777" w:rsidR="0074413F" w:rsidRDefault="002E0C7A">
      <w:pPr>
        <w:pStyle w:val="afff3"/>
        <w:spacing w:before="312" w:after="312"/>
      </w:pPr>
      <w:bookmarkStart w:id="76" w:name="_Toc137716903"/>
      <w:bookmarkStart w:id="77" w:name="_Toc137716875"/>
      <w:bookmarkStart w:id="78" w:name="_Toc140665155"/>
      <w:bookmarkStart w:id="79" w:name="_Toc140665189"/>
      <w:bookmarkStart w:id="80" w:name="_Toc140665207"/>
      <w:r>
        <w:rPr>
          <w:rFonts w:hint="eastAsia"/>
        </w:rPr>
        <w:t>建立</w:t>
      </w:r>
      <w:r>
        <w:t>追溯体系</w:t>
      </w:r>
      <w:bookmarkEnd w:id="76"/>
      <w:bookmarkEnd w:id="77"/>
      <w:bookmarkEnd w:id="78"/>
      <w:bookmarkEnd w:id="79"/>
      <w:bookmarkEnd w:id="80"/>
    </w:p>
    <w:p w14:paraId="50DB3CB6" w14:textId="77777777" w:rsidR="0074413F" w:rsidRDefault="002E0C7A">
      <w:pPr>
        <w:pStyle w:val="afff4"/>
        <w:spacing w:before="156" w:after="156"/>
      </w:pPr>
      <w:bookmarkStart w:id="81" w:name="_Toc137716876"/>
      <w:bookmarkStart w:id="82" w:name="_Toc137716904"/>
      <w:bookmarkStart w:id="83" w:name="_Toc140665156"/>
      <w:bookmarkStart w:id="84" w:name="_Toc140665208"/>
      <w:r>
        <w:rPr>
          <w:rFonts w:hint="eastAsia"/>
        </w:rPr>
        <w:t>通用</w:t>
      </w:r>
      <w:r>
        <w:t>要求</w:t>
      </w:r>
      <w:bookmarkEnd w:id="81"/>
      <w:bookmarkEnd w:id="82"/>
      <w:bookmarkEnd w:id="83"/>
      <w:bookmarkEnd w:id="84"/>
    </w:p>
    <w:p w14:paraId="05B4F6D3" w14:textId="139E666E"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追溯体系的设计和实施应符合GB/T 22005的规定，并</w:t>
      </w:r>
      <w:r w:rsidR="003E7DA1">
        <w:rPr>
          <w:rFonts w:ascii="宋体" w:eastAsia="宋体" w:hAnsi="宋体" w:hint="eastAsia"/>
        </w:rPr>
        <w:t>能</w:t>
      </w:r>
      <w:r>
        <w:rPr>
          <w:rFonts w:ascii="宋体" w:eastAsia="宋体" w:hAnsi="宋体" w:hint="eastAsia"/>
        </w:rPr>
        <w:t>满足客户需求。</w:t>
      </w:r>
    </w:p>
    <w:p w14:paraId="2DC2AB62"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追溯体系的设计应将食品冷链物流中的温度信息作为主要追溯内容，建立和完善全程温度监测管理和环节间交接制度，实现温度信息全程可追溯。</w:t>
      </w:r>
    </w:p>
    <w:p w14:paraId="2035ACCA"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应配备可连续监测</w:t>
      </w:r>
      <w:r>
        <w:rPr>
          <w:rFonts w:ascii="宋体" w:eastAsia="宋体" w:hAnsi="宋体"/>
        </w:rPr>
        <w:t>的</w:t>
      </w:r>
      <w:r>
        <w:rPr>
          <w:rFonts w:ascii="宋体" w:eastAsia="宋体" w:hAnsi="宋体" w:hint="eastAsia"/>
        </w:rPr>
        <w:t>温度信息测量设备和不可人为更改数据的记录设备对温度信息进行监测和记录。相关测量设备应通过计量检定并定期校准。</w:t>
      </w:r>
    </w:p>
    <w:p w14:paraId="46328139"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应制定详细的食品冷链物流温度监测作业规范，明确食品在不同物流环节的温度监测和记录要求（包括测量设备要求、测温点的选择、允许的温度偏差范围、监测方法、监测结果的记录），以及记录保存方法、保存期限等要求。</w:t>
      </w:r>
    </w:p>
    <w:p w14:paraId="1A943842" w14:textId="7B914C2B"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应根据</w:t>
      </w:r>
      <w:r>
        <w:rPr>
          <w:rFonts w:ascii="宋体" w:eastAsia="宋体" w:hAnsi="宋体"/>
        </w:rPr>
        <w:t>监测作业</w:t>
      </w:r>
      <w:r>
        <w:rPr>
          <w:rFonts w:ascii="宋体" w:eastAsia="宋体" w:hAnsi="宋体" w:hint="eastAsia"/>
        </w:rPr>
        <w:t>规范</w:t>
      </w:r>
      <w:r>
        <w:rPr>
          <w:rFonts w:ascii="宋体" w:eastAsia="宋体" w:hAnsi="宋体"/>
        </w:rPr>
        <w:t>及信息</w:t>
      </w:r>
      <w:r w:rsidR="00CC5EF7">
        <w:rPr>
          <w:rFonts w:ascii="宋体" w:eastAsia="宋体" w:hAnsi="宋体" w:hint="eastAsia"/>
        </w:rPr>
        <w:t>采集</w:t>
      </w:r>
      <w:r>
        <w:rPr>
          <w:rFonts w:ascii="宋体" w:eastAsia="宋体" w:hAnsi="宋体"/>
        </w:rPr>
        <w:t>记录要求</w:t>
      </w:r>
      <w:r>
        <w:rPr>
          <w:rFonts w:ascii="宋体" w:eastAsia="宋体" w:hAnsi="宋体" w:hint="eastAsia"/>
        </w:rPr>
        <w:t>，对信息</w:t>
      </w:r>
      <w:r>
        <w:rPr>
          <w:rFonts w:ascii="宋体" w:eastAsia="宋体" w:hAnsi="宋体"/>
        </w:rPr>
        <w:t>监测</w:t>
      </w:r>
      <w:r>
        <w:rPr>
          <w:rFonts w:ascii="宋体" w:eastAsia="宋体" w:hAnsi="宋体" w:hint="eastAsia"/>
        </w:rPr>
        <w:t>操作人员进行</w:t>
      </w:r>
      <w:r w:rsidR="003E7DA1">
        <w:rPr>
          <w:rFonts w:ascii="宋体" w:eastAsia="宋体" w:hAnsi="宋体" w:hint="eastAsia"/>
        </w:rPr>
        <w:t>业务培训和</w:t>
      </w:r>
      <w:r w:rsidR="003E7DA1">
        <w:rPr>
          <w:rFonts w:ascii="宋体" w:eastAsia="宋体" w:hAnsi="宋体"/>
        </w:rPr>
        <w:t>绩效</w:t>
      </w:r>
      <w:r>
        <w:rPr>
          <w:rFonts w:ascii="宋体" w:eastAsia="宋体" w:hAnsi="宋体"/>
        </w:rPr>
        <w:t>考核</w:t>
      </w:r>
      <w:r>
        <w:rPr>
          <w:rFonts w:ascii="宋体" w:eastAsia="宋体" w:hAnsi="宋体" w:hint="eastAsia"/>
        </w:rPr>
        <w:t>。</w:t>
      </w:r>
    </w:p>
    <w:p w14:paraId="61F9155A" w14:textId="4C118B9B"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应对自身</w:t>
      </w:r>
      <w:r>
        <w:rPr>
          <w:rFonts w:ascii="宋体" w:eastAsia="宋体" w:hAnsi="宋体"/>
        </w:rPr>
        <w:t>业务范围</w:t>
      </w:r>
      <w:r>
        <w:rPr>
          <w:rFonts w:ascii="宋体" w:eastAsia="宋体" w:hAnsi="宋体" w:hint="eastAsia"/>
        </w:rPr>
        <w:t>内的食品冷链物流追溯体系进行定期验证。</w:t>
      </w:r>
    </w:p>
    <w:p w14:paraId="5B54D43D"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对于</w:t>
      </w:r>
      <w:r>
        <w:rPr>
          <w:rFonts w:ascii="宋体" w:eastAsia="宋体" w:hAnsi="宋体"/>
        </w:rPr>
        <w:t>有湿度控制</w:t>
      </w:r>
      <w:r>
        <w:rPr>
          <w:rFonts w:ascii="宋体" w:eastAsia="宋体" w:hAnsi="宋体" w:hint="eastAsia"/>
        </w:rPr>
        <w:t>要求</w:t>
      </w:r>
      <w:r>
        <w:rPr>
          <w:rFonts w:ascii="宋体" w:eastAsia="宋体" w:hAnsi="宋体"/>
        </w:rPr>
        <w:t>的</w:t>
      </w:r>
      <w:r>
        <w:rPr>
          <w:rFonts w:ascii="宋体" w:eastAsia="宋体" w:hAnsi="宋体" w:hint="eastAsia"/>
        </w:rPr>
        <w:t>食品</w:t>
      </w:r>
      <w:r>
        <w:rPr>
          <w:rFonts w:ascii="宋体" w:eastAsia="宋体" w:hAnsi="宋体"/>
        </w:rPr>
        <w:t>，在</w:t>
      </w:r>
      <w:r>
        <w:rPr>
          <w:rFonts w:ascii="宋体" w:eastAsia="宋体" w:hAnsi="宋体" w:hint="eastAsia"/>
        </w:rPr>
        <w:t>冷链</w:t>
      </w:r>
      <w:r>
        <w:rPr>
          <w:rFonts w:ascii="宋体" w:eastAsia="宋体" w:hAnsi="宋体"/>
        </w:rPr>
        <w:t>物流过程中的</w:t>
      </w:r>
      <w:r>
        <w:rPr>
          <w:rFonts w:ascii="宋体" w:eastAsia="宋体" w:hAnsi="宋体" w:hint="eastAsia"/>
        </w:rPr>
        <w:t>湿度</w:t>
      </w:r>
      <w:r>
        <w:rPr>
          <w:rFonts w:ascii="宋体" w:eastAsia="宋体" w:hAnsi="宋体"/>
        </w:rPr>
        <w:t>追溯</w:t>
      </w:r>
      <w:r>
        <w:rPr>
          <w:rFonts w:ascii="宋体" w:eastAsia="宋体" w:hAnsi="宋体" w:hint="eastAsia"/>
        </w:rPr>
        <w:t>管理</w:t>
      </w:r>
      <w:r>
        <w:rPr>
          <w:rFonts w:ascii="宋体" w:eastAsia="宋体" w:hAnsi="宋体"/>
        </w:rPr>
        <w:t>可参考温度</w:t>
      </w:r>
      <w:r>
        <w:rPr>
          <w:rFonts w:ascii="宋体" w:eastAsia="宋体" w:hAnsi="宋体" w:hint="eastAsia"/>
        </w:rPr>
        <w:t>追溯管理</w:t>
      </w:r>
      <w:r>
        <w:rPr>
          <w:rFonts w:ascii="宋体" w:eastAsia="宋体" w:hAnsi="宋体"/>
        </w:rPr>
        <w:t>的要求。</w:t>
      </w:r>
    </w:p>
    <w:p w14:paraId="605F0B37" w14:textId="77777777" w:rsidR="0074413F" w:rsidRDefault="002E0C7A">
      <w:pPr>
        <w:pStyle w:val="afff4"/>
        <w:spacing w:before="156" w:after="156"/>
      </w:pPr>
      <w:bookmarkStart w:id="85" w:name="_Toc137716877"/>
      <w:bookmarkStart w:id="86" w:name="_Toc137716905"/>
      <w:bookmarkStart w:id="87" w:name="_Toc140665157"/>
      <w:bookmarkStart w:id="88" w:name="_Toc140665209"/>
      <w:r>
        <w:rPr>
          <w:rFonts w:hint="eastAsia"/>
        </w:rPr>
        <w:t>追溯信息</w:t>
      </w:r>
      <w:bookmarkEnd w:id="85"/>
      <w:bookmarkEnd w:id="86"/>
      <w:bookmarkEnd w:id="87"/>
      <w:bookmarkEnd w:id="88"/>
    </w:p>
    <w:p w14:paraId="1EBBFF6E" w14:textId="77777777" w:rsidR="0074413F" w:rsidRPr="000B2019" w:rsidRDefault="002E0C7A" w:rsidP="001B4E70">
      <w:pPr>
        <w:pStyle w:val="afff5"/>
        <w:spacing w:beforeLines="0" w:before="0" w:afterLines="0" w:after="0"/>
        <w:ind w:left="0"/>
        <w:rPr>
          <w:rFonts w:ascii="宋体" w:eastAsia="宋体" w:hAnsi="宋体"/>
        </w:rPr>
      </w:pPr>
      <w:r>
        <w:rPr>
          <w:rFonts w:ascii="宋体" w:eastAsia="宋体" w:hAnsi="宋体" w:hint="eastAsia"/>
        </w:rPr>
        <w:t>食品冷链物流追溯信息主要包括</w:t>
      </w:r>
      <w:r>
        <w:rPr>
          <w:rFonts w:ascii="宋体" w:eastAsia="宋体" w:hAnsi="宋体"/>
        </w:rPr>
        <w:t>客户</w:t>
      </w:r>
      <w:r>
        <w:rPr>
          <w:rFonts w:ascii="宋体" w:eastAsia="宋体" w:hAnsi="宋体" w:hint="eastAsia"/>
        </w:rPr>
        <w:t>信息、</w:t>
      </w:r>
      <w:r>
        <w:rPr>
          <w:rFonts w:ascii="宋体" w:eastAsia="宋体" w:hAnsi="宋体"/>
        </w:rPr>
        <w:t>食品信息</w:t>
      </w:r>
      <w:r>
        <w:rPr>
          <w:rFonts w:ascii="宋体" w:eastAsia="宋体" w:hAnsi="宋体" w:hint="eastAsia"/>
        </w:rPr>
        <w:t>、</w:t>
      </w:r>
      <w:r>
        <w:rPr>
          <w:rFonts w:ascii="宋体" w:eastAsia="宋体" w:hAnsi="宋体"/>
        </w:rPr>
        <w:t>运输</w:t>
      </w:r>
      <w:r>
        <w:rPr>
          <w:rFonts w:ascii="宋体" w:eastAsia="宋体" w:hAnsi="宋体" w:hint="eastAsia"/>
        </w:rPr>
        <w:t>信息</w:t>
      </w:r>
      <w:r>
        <w:rPr>
          <w:rFonts w:ascii="宋体" w:eastAsia="宋体" w:hAnsi="宋体"/>
        </w:rPr>
        <w:t>、</w:t>
      </w:r>
      <w:r>
        <w:rPr>
          <w:rFonts w:ascii="宋体" w:eastAsia="宋体" w:hAnsi="宋体" w:hint="eastAsia"/>
        </w:rPr>
        <w:t>仓储信息</w:t>
      </w:r>
      <w:r>
        <w:rPr>
          <w:rFonts w:ascii="宋体" w:eastAsia="宋体" w:hAnsi="宋体"/>
        </w:rPr>
        <w:t>、装卸信息等基础信息以及</w:t>
      </w:r>
      <w:r>
        <w:rPr>
          <w:rFonts w:ascii="宋体" w:eastAsia="宋体" w:hAnsi="宋体" w:hint="eastAsia"/>
        </w:rPr>
        <w:t>其他扩展</w:t>
      </w:r>
      <w:r>
        <w:rPr>
          <w:rFonts w:ascii="宋体" w:eastAsia="宋体" w:hAnsi="宋体"/>
        </w:rPr>
        <w:t>补充信息</w:t>
      </w:r>
      <w:r>
        <w:rPr>
          <w:rFonts w:ascii="宋体" w:eastAsia="宋体" w:hAnsi="宋体" w:hint="eastAsia"/>
        </w:rPr>
        <w:t>，</w:t>
      </w:r>
      <w:r>
        <w:rPr>
          <w:rFonts w:ascii="宋体" w:eastAsia="宋体" w:hAnsi="宋体"/>
        </w:rPr>
        <w:t>见表</w:t>
      </w:r>
      <w:r>
        <w:rPr>
          <w:rFonts w:ascii="宋体" w:eastAsia="宋体" w:hAnsi="宋体" w:hint="eastAsia"/>
        </w:rPr>
        <w:t>1</w:t>
      </w:r>
      <w:r>
        <w:rPr>
          <w:rFonts w:ascii="宋体" w:eastAsia="宋体" w:hAnsi="宋体"/>
        </w:rPr>
        <w:t>。</w:t>
      </w:r>
    </w:p>
    <w:p w14:paraId="2D42CE8B" w14:textId="77777777" w:rsidR="0074413F" w:rsidRDefault="002E0C7A">
      <w:pPr>
        <w:pStyle w:val="aff9"/>
        <w:spacing w:before="156" w:after="156"/>
      </w:pPr>
      <w:r>
        <w:rPr>
          <w:rFonts w:hint="eastAsia"/>
        </w:rPr>
        <w:t>食品冷链物流</w:t>
      </w:r>
      <w:r>
        <w:t>追溯信息</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20"/>
        <w:gridCol w:w="1019"/>
        <w:gridCol w:w="7295"/>
      </w:tblGrid>
      <w:tr w:rsidR="0074413F" w14:paraId="73B28D51" w14:textId="77777777">
        <w:tc>
          <w:tcPr>
            <w:tcW w:w="1092" w:type="pct"/>
            <w:gridSpan w:val="2"/>
            <w:tcBorders>
              <w:top w:val="single" w:sz="8" w:space="0" w:color="auto"/>
              <w:bottom w:val="single" w:sz="8" w:space="0" w:color="auto"/>
            </w:tcBorders>
            <w:vAlign w:val="center"/>
          </w:tcPr>
          <w:p w14:paraId="76FA6B15" w14:textId="77777777" w:rsidR="0074413F" w:rsidRDefault="002E0C7A">
            <w:pPr>
              <w:ind w:firstLineChars="98" w:firstLine="176"/>
              <w:jc w:val="center"/>
              <w:rPr>
                <w:rFonts w:ascii="宋体"/>
                <w:sz w:val="18"/>
              </w:rPr>
            </w:pPr>
            <w:r>
              <w:rPr>
                <w:rFonts w:ascii="宋体" w:hint="eastAsia"/>
                <w:sz w:val="18"/>
              </w:rPr>
              <w:t>信息类型</w:t>
            </w:r>
          </w:p>
        </w:tc>
        <w:tc>
          <w:tcPr>
            <w:tcW w:w="3908" w:type="pct"/>
            <w:tcBorders>
              <w:top w:val="single" w:sz="8" w:space="0" w:color="auto"/>
              <w:bottom w:val="single" w:sz="8" w:space="0" w:color="auto"/>
            </w:tcBorders>
            <w:shd w:val="clear" w:color="auto" w:fill="auto"/>
            <w:vAlign w:val="center"/>
          </w:tcPr>
          <w:p w14:paraId="7FEAF47E" w14:textId="77777777" w:rsidR="0074413F" w:rsidRDefault="002E0C7A">
            <w:pPr>
              <w:ind w:firstLine="422"/>
              <w:jc w:val="center"/>
              <w:rPr>
                <w:rFonts w:ascii="宋体"/>
                <w:sz w:val="18"/>
              </w:rPr>
            </w:pPr>
            <w:r>
              <w:rPr>
                <w:rFonts w:ascii="宋体" w:hint="eastAsia"/>
                <w:sz w:val="18"/>
              </w:rPr>
              <w:t>信息内容</w:t>
            </w:r>
          </w:p>
        </w:tc>
      </w:tr>
      <w:tr w:rsidR="0074413F" w14:paraId="1060720F" w14:textId="77777777">
        <w:tc>
          <w:tcPr>
            <w:tcW w:w="546" w:type="pct"/>
            <w:vMerge w:val="restart"/>
            <w:tcBorders>
              <w:top w:val="single" w:sz="8" w:space="0" w:color="auto"/>
            </w:tcBorders>
            <w:vAlign w:val="center"/>
          </w:tcPr>
          <w:p w14:paraId="23E44CE5" w14:textId="77777777" w:rsidR="0074413F" w:rsidRDefault="002E0C7A">
            <w:pPr>
              <w:rPr>
                <w:rFonts w:ascii="宋体"/>
                <w:sz w:val="18"/>
              </w:rPr>
            </w:pPr>
            <w:r>
              <w:rPr>
                <w:rFonts w:ascii="宋体" w:hint="eastAsia"/>
                <w:sz w:val="18"/>
              </w:rPr>
              <w:t>基础信息</w:t>
            </w:r>
          </w:p>
        </w:tc>
        <w:tc>
          <w:tcPr>
            <w:tcW w:w="546" w:type="pct"/>
            <w:tcBorders>
              <w:top w:val="single" w:sz="8" w:space="0" w:color="auto"/>
            </w:tcBorders>
            <w:shd w:val="clear" w:color="auto" w:fill="auto"/>
            <w:vAlign w:val="center"/>
          </w:tcPr>
          <w:p w14:paraId="0866B966" w14:textId="77777777" w:rsidR="0074413F" w:rsidRDefault="002E0C7A">
            <w:pPr>
              <w:jc w:val="center"/>
              <w:rPr>
                <w:rFonts w:ascii="宋体"/>
                <w:b/>
                <w:sz w:val="18"/>
              </w:rPr>
            </w:pPr>
            <w:r>
              <w:rPr>
                <w:rFonts w:ascii="宋体" w:hint="eastAsia"/>
                <w:sz w:val="18"/>
              </w:rPr>
              <w:t>客户信息</w:t>
            </w:r>
          </w:p>
        </w:tc>
        <w:tc>
          <w:tcPr>
            <w:tcW w:w="3908" w:type="pct"/>
            <w:tcBorders>
              <w:top w:val="single" w:sz="8" w:space="0" w:color="auto"/>
            </w:tcBorders>
            <w:shd w:val="clear" w:color="auto" w:fill="auto"/>
            <w:vAlign w:val="center"/>
          </w:tcPr>
          <w:p w14:paraId="67E3271D" w14:textId="77777777" w:rsidR="0074413F" w:rsidRDefault="002E0C7A">
            <w:pPr>
              <w:ind w:leftChars="-101" w:left="-212" w:firstLineChars="118" w:firstLine="212"/>
              <w:rPr>
                <w:rFonts w:ascii="宋体"/>
                <w:sz w:val="18"/>
              </w:rPr>
            </w:pPr>
            <w:r>
              <w:rPr>
                <w:rFonts w:ascii="宋体" w:hint="eastAsia"/>
                <w:sz w:val="18"/>
              </w:rPr>
              <w:t>客户名称、编号</w:t>
            </w:r>
            <w:r>
              <w:rPr>
                <w:rFonts w:ascii="宋体"/>
                <w:sz w:val="18"/>
              </w:rPr>
              <w:t>、</w:t>
            </w:r>
            <w:r>
              <w:rPr>
                <w:rFonts w:ascii="宋体" w:hint="eastAsia"/>
                <w:sz w:val="18"/>
              </w:rPr>
              <w:t>地址、</w:t>
            </w:r>
            <w:r>
              <w:rPr>
                <w:rFonts w:ascii="宋体"/>
                <w:sz w:val="18"/>
              </w:rPr>
              <w:t>联系</w:t>
            </w:r>
            <w:r>
              <w:rPr>
                <w:rFonts w:ascii="宋体" w:hint="eastAsia"/>
                <w:sz w:val="18"/>
              </w:rPr>
              <w:t>方式</w:t>
            </w:r>
          </w:p>
        </w:tc>
      </w:tr>
      <w:tr w:rsidR="0074413F" w14:paraId="45FA5BEA" w14:textId="77777777">
        <w:tc>
          <w:tcPr>
            <w:tcW w:w="546" w:type="pct"/>
            <w:vMerge/>
            <w:vAlign w:val="center"/>
          </w:tcPr>
          <w:p w14:paraId="5F0459DA" w14:textId="77777777" w:rsidR="0074413F" w:rsidRDefault="0074413F">
            <w:pPr>
              <w:jc w:val="center"/>
              <w:rPr>
                <w:rFonts w:ascii="宋体"/>
                <w:sz w:val="18"/>
              </w:rPr>
            </w:pPr>
          </w:p>
        </w:tc>
        <w:tc>
          <w:tcPr>
            <w:tcW w:w="546" w:type="pct"/>
            <w:shd w:val="clear" w:color="auto" w:fill="auto"/>
            <w:vAlign w:val="center"/>
          </w:tcPr>
          <w:p w14:paraId="44F7E712" w14:textId="77777777" w:rsidR="0074413F" w:rsidRDefault="002E0C7A">
            <w:pPr>
              <w:jc w:val="center"/>
              <w:rPr>
                <w:rFonts w:ascii="宋体"/>
                <w:sz w:val="18"/>
              </w:rPr>
            </w:pPr>
            <w:r>
              <w:rPr>
                <w:rFonts w:ascii="宋体" w:hint="eastAsia"/>
                <w:sz w:val="18"/>
              </w:rPr>
              <w:t>食品信息</w:t>
            </w:r>
          </w:p>
        </w:tc>
        <w:tc>
          <w:tcPr>
            <w:tcW w:w="3908" w:type="pct"/>
            <w:shd w:val="clear" w:color="auto" w:fill="auto"/>
            <w:vAlign w:val="center"/>
          </w:tcPr>
          <w:p w14:paraId="75688670" w14:textId="77777777" w:rsidR="0074413F" w:rsidRDefault="002E0C7A">
            <w:pPr>
              <w:rPr>
                <w:rFonts w:ascii="宋体"/>
                <w:sz w:val="18"/>
              </w:rPr>
            </w:pPr>
            <w:r>
              <w:rPr>
                <w:rFonts w:ascii="宋体" w:hint="eastAsia"/>
                <w:sz w:val="18"/>
              </w:rPr>
              <w:t>名称、编号</w:t>
            </w:r>
            <w:r>
              <w:rPr>
                <w:rFonts w:ascii="宋体"/>
                <w:sz w:val="18"/>
              </w:rPr>
              <w:t>、</w:t>
            </w:r>
            <w:r>
              <w:rPr>
                <w:rFonts w:ascii="宋体" w:hint="eastAsia"/>
                <w:sz w:val="18"/>
              </w:rPr>
              <w:t>数量、追溯标识、生产批号、</w:t>
            </w:r>
            <w:r>
              <w:rPr>
                <w:rFonts w:ascii="宋体" w:hint="eastAsia"/>
                <w:color w:val="000000" w:themeColor="text1"/>
                <w:sz w:val="18"/>
              </w:rPr>
              <w:t>生产日期（制造日期）</w:t>
            </w:r>
            <w:r>
              <w:rPr>
                <w:rFonts w:ascii="宋体" w:hint="eastAsia"/>
                <w:sz w:val="18"/>
              </w:rPr>
              <w:t>、保质期、</w:t>
            </w:r>
          </w:p>
        </w:tc>
      </w:tr>
      <w:tr w:rsidR="0074413F" w14:paraId="67428E33" w14:textId="77777777">
        <w:tc>
          <w:tcPr>
            <w:tcW w:w="546" w:type="pct"/>
            <w:vMerge/>
            <w:vAlign w:val="center"/>
          </w:tcPr>
          <w:p w14:paraId="30A50922" w14:textId="77777777" w:rsidR="0074413F" w:rsidRDefault="0074413F">
            <w:pPr>
              <w:jc w:val="center"/>
              <w:rPr>
                <w:rFonts w:ascii="宋体"/>
                <w:sz w:val="18"/>
              </w:rPr>
            </w:pPr>
          </w:p>
        </w:tc>
        <w:tc>
          <w:tcPr>
            <w:tcW w:w="546" w:type="pct"/>
            <w:tcBorders>
              <w:bottom w:val="single" w:sz="4" w:space="0" w:color="auto"/>
            </w:tcBorders>
            <w:shd w:val="clear" w:color="auto" w:fill="auto"/>
            <w:vAlign w:val="center"/>
          </w:tcPr>
          <w:p w14:paraId="465C311F" w14:textId="77777777" w:rsidR="0074413F" w:rsidRDefault="002E0C7A">
            <w:pPr>
              <w:jc w:val="center"/>
              <w:rPr>
                <w:rFonts w:ascii="宋体"/>
                <w:sz w:val="18"/>
              </w:rPr>
            </w:pPr>
            <w:r>
              <w:rPr>
                <w:rFonts w:ascii="宋体"/>
                <w:sz w:val="18"/>
              </w:rPr>
              <w:t>运输信息</w:t>
            </w:r>
          </w:p>
        </w:tc>
        <w:tc>
          <w:tcPr>
            <w:tcW w:w="3908" w:type="pct"/>
            <w:tcBorders>
              <w:bottom w:val="single" w:sz="4" w:space="0" w:color="auto"/>
            </w:tcBorders>
            <w:shd w:val="clear" w:color="auto" w:fill="auto"/>
            <w:vAlign w:val="center"/>
          </w:tcPr>
          <w:p w14:paraId="59D54EF2" w14:textId="77777777" w:rsidR="0074413F" w:rsidRDefault="002E0C7A">
            <w:pPr>
              <w:spacing w:line="240" w:lineRule="auto"/>
              <w:rPr>
                <w:rFonts w:ascii="宋体"/>
                <w:sz w:val="18"/>
              </w:rPr>
            </w:pPr>
            <w:r>
              <w:rPr>
                <w:rFonts w:ascii="宋体" w:hint="eastAsia"/>
                <w:sz w:val="18"/>
              </w:rPr>
              <w:t>收/发货方</w:t>
            </w:r>
            <w:r>
              <w:rPr>
                <w:rFonts w:ascii="宋体"/>
                <w:sz w:val="18"/>
              </w:rPr>
              <w:t>基本信息</w:t>
            </w:r>
            <w:r>
              <w:rPr>
                <w:rFonts w:ascii="宋体" w:hint="eastAsia"/>
                <w:sz w:val="18"/>
              </w:rPr>
              <w:t>（名称</w:t>
            </w:r>
            <w:r>
              <w:rPr>
                <w:rFonts w:ascii="宋体"/>
                <w:sz w:val="18"/>
              </w:rPr>
              <w:t>、</w:t>
            </w:r>
            <w:r>
              <w:rPr>
                <w:rFonts w:ascii="宋体" w:hint="eastAsia"/>
                <w:sz w:val="18"/>
              </w:rPr>
              <w:t>编号</w:t>
            </w:r>
            <w:r>
              <w:rPr>
                <w:rFonts w:ascii="宋体"/>
                <w:sz w:val="18"/>
              </w:rPr>
              <w:t>、</w:t>
            </w:r>
            <w:r>
              <w:rPr>
                <w:rFonts w:ascii="宋体" w:hint="eastAsia"/>
                <w:sz w:val="18"/>
              </w:rPr>
              <w:t>地址</w:t>
            </w:r>
            <w:r>
              <w:rPr>
                <w:rFonts w:ascii="宋体"/>
                <w:sz w:val="18"/>
              </w:rPr>
              <w:t>、联系方式</w:t>
            </w:r>
            <w:r>
              <w:rPr>
                <w:rFonts w:ascii="宋体" w:hint="eastAsia"/>
                <w:sz w:val="18"/>
              </w:rPr>
              <w:t>）、运输工具或载体号牌、运输人员</w:t>
            </w:r>
            <w:r>
              <w:rPr>
                <w:rFonts w:ascii="宋体"/>
                <w:sz w:val="18"/>
              </w:rPr>
              <w:t>、在途</w:t>
            </w:r>
            <w:r>
              <w:rPr>
                <w:rFonts w:ascii="宋体" w:hint="eastAsia"/>
                <w:sz w:val="18"/>
              </w:rPr>
              <w:t>运输</w:t>
            </w:r>
            <w:r>
              <w:rPr>
                <w:rFonts w:ascii="宋体"/>
                <w:sz w:val="18"/>
              </w:rPr>
              <w:t>环境</w:t>
            </w:r>
            <w:r>
              <w:rPr>
                <w:rFonts w:ascii="宋体" w:hint="eastAsia"/>
                <w:sz w:val="18"/>
              </w:rPr>
              <w:t>温度</w:t>
            </w:r>
            <w:r>
              <w:rPr>
                <w:rFonts w:ascii="宋体"/>
                <w:sz w:val="18"/>
              </w:rPr>
              <w:t>、</w:t>
            </w:r>
            <w:r>
              <w:rPr>
                <w:rFonts w:ascii="宋体" w:hint="eastAsia"/>
                <w:sz w:val="18"/>
              </w:rPr>
              <w:t>运输起止</w:t>
            </w:r>
            <w:r>
              <w:rPr>
                <w:rFonts w:ascii="宋体"/>
                <w:sz w:val="18"/>
              </w:rPr>
              <w:t>时间和地点</w:t>
            </w:r>
            <w:r>
              <w:rPr>
                <w:rFonts w:ascii="宋体" w:hint="eastAsia"/>
                <w:sz w:val="18"/>
              </w:rPr>
              <w:t>、异常</w:t>
            </w:r>
            <w:r>
              <w:rPr>
                <w:rFonts w:ascii="宋体"/>
                <w:sz w:val="18"/>
              </w:rPr>
              <w:t>情况</w:t>
            </w:r>
          </w:p>
        </w:tc>
      </w:tr>
      <w:tr w:rsidR="0074413F" w14:paraId="3E962F43" w14:textId="77777777">
        <w:tc>
          <w:tcPr>
            <w:tcW w:w="546" w:type="pct"/>
            <w:vMerge/>
            <w:vAlign w:val="center"/>
          </w:tcPr>
          <w:p w14:paraId="7F563721" w14:textId="77777777" w:rsidR="0074413F" w:rsidRDefault="0074413F">
            <w:pPr>
              <w:jc w:val="center"/>
              <w:rPr>
                <w:rFonts w:ascii="宋体"/>
                <w:sz w:val="18"/>
              </w:rPr>
            </w:pPr>
          </w:p>
        </w:tc>
        <w:tc>
          <w:tcPr>
            <w:tcW w:w="546" w:type="pct"/>
            <w:tcBorders>
              <w:bottom w:val="single" w:sz="4" w:space="0" w:color="auto"/>
            </w:tcBorders>
            <w:shd w:val="clear" w:color="auto" w:fill="auto"/>
            <w:vAlign w:val="center"/>
          </w:tcPr>
          <w:p w14:paraId="298DEFD1" w14:textId="77777777" w:rsidR="0074413F" w:rsidRDefault="002E0C7A">
            <w:pPr>
              <w:jc w:val="center"/>
              <w:rPr>
                <w:rFonts w:ascii="宋体"/>
                <w:sz w:val="18"/>
              </w:rPr>
            </w:pPr>
            <w:r>
              <w:rPr>
                <w:rFonts w:ascii="宋体" w:hint="eastAsia"/>
                <w:sz w:val="18"/>
              </w:rPr>
              <w:t>仓储信息</w:t>
            </w:r>
          </w:p>
        </w:tc>
        <w:tc>
          <w:tcPr>
            <w:tcW w:w="3908" w:type="pct"/>
            <w:tcBorders>
              <w:bottom w:val="single" w:sz="4" w:space="0" w:color="auto"/>
            </w:tcBorders>
            <w:shd w:val="clear" w:color="auto" w:fill="auto"/>
            <w:vAlign w:val="center"/>
          </w:tcPr>
          <w:p w14:paraId="4535DE19" w14:textId="77777777" w:rsidR="0074413F" w:rsidRDefault="002E0C7A">
            <w:pPr>
              <w:spacing w:line="240" w:lineRule="auto"/>
              <w:rPr>
                <w:rFonts w:ascii="宋体"/>
                <w:sz w:val="18"/>
              </w:rPr>
            </w:pPr>
            <w:r>
              <w:rPr>
                <w:rFonts w:ascii="宋体" w:hint="eastAsia"/>
                <w:sz w:val="18"/>
              </w:rPr>
              <w:t>仓库名称编号</w:t>
            </w:r>
            <w:r>
              <w:rPr>
                <w:rFonts w:ascii="宋体"/>
                <w:sz w:val="18"/>
              </w:rPr>
              <w:t>、</w:t>
            </w:r>
            <w:r>
              <w:rPr>
                <w:rFonts w:ascii="宋体" w:hint="eastAsia"/>
                <w:sz w:val="18"/>
              </w:rPr>
              <w:t>货位信息、储存</w:t>
            </w:r>
            <w:r>
              <w:rPr>
                <w:rFonts w:ascii="宋体"/>
                <w:sz w:val="18"/>
              </w:rPr>
              <w:t>环境温</w:t>
            </w:r>
            <w:r>
              <w:rPr>
                <w:rFonts w:ascii="宋体" w:hint="eastAsia"/>
                <w:sz w:val="18"/>
              </w:rPr>
              <w:t>度</w:t>
            </w:r>
            <w:r>
              <w:rPr>
                <w:rFonts w:ascii="宋体"/>
                <w:sz w:val="18"/>
              </w:rPr>
              <w:t>、</w:t>
            </w:r>
            <w:r>
              <w:rPr>
                <w:rFonts w:ascii="宋体" w:hint="eastAsia"/>
                <w:sz w:val="18"/>
              </w:rPr>
              <w:t>出入库时间、</w:t>
            </w:r>
            <w:r>
              <w:rPr>
                <w:rFonts w:ascii="宋体"/>
                <w:sz w:val="18"/>
              </w:rPr>
              <w:t>异常情况</w:t>
            </w:r>
          </w:p>
        </w:tc>
      </w:tr>
      <w:tr w:rsidR="0074413F" w14:paraId="367ECD53" w14:textId="77777777">
        <w:tc>
          <w:tcPr>
            <w:tcW w:w="546" w:type="pct"/>
            <w:vMerge/>
            <w:vAlign w:val="center"/>
          </w:tcPr>
          <w:p w14:paraId="229FF070" w14:textId="77777777" w:rsidR="0074413F" w:rsidRDefault="0074413F">
            <w:pPr>
              <w:jc w:val="center"/>
              <w:rPr>
                <w:rFonts w:ascii="宋体"/>
                <w:sz w:val="18"/>
              </w:rPr>
            </w:pPr>
          </w:p>
        </w:tc>
        <w:tc>
          <w:tcPr>
            <w:tcW w:w="546" w:type="pct"/>
            <w:tcBorders>
              <w:bottom w:val="single" w:sz="4" w:space="0" w:color="auto"/>
            </w:tcBorders>
            <w:shd w:val="clear" w:color="auto" w:fill="auto"/>
            <w:vAlign w:val="center"/>
          </w:tcPr>
          <w:p w14:paraId="6CD7BD05" w14:textId="77777777" w:rsidR="0074413F" w:rsidRDefault="002E0C7A">
            <w:pPr>
              <w:jc w:val="center"/>
              <w:rPr>
                <w:rFonts w:ascii="宋体"/>
                <w:sz w:val="18"/>
              </w:rPr>
            </w:pPr>
            <w:r>
              <w:rPr>
                <w:rFonts w:ascii="宋体" w:hint="eastAsia"/>
                <w:sz w:val="18"/>
              </w:rPr>
              <w:t>装卸</w:t>
            </w:r>
            <w:r>
              <w:rPr>
                <w:rFonts w:ascii="宋体"/>
                <w:sz w:val="18"/>
              </w:rPr>
              <w:t>信息</w:t>
            </w:r>
          </w:p>
        </w:tc>
        <w:tc>
          <w:tcPr>
            <w:tcW w:w="3908" w:type="pct"/>
            <w:tcBorders>
              <w:bottom w:val="single" w:sz="4" w:space="0" w:color="auto"/>
            </w:tcBorders>
            <w:shd w:val="clear" w:color="auto" w:fill="auto"/>
            <w:vAlign w:val="center"/>
          </w:tcPr>
          <w:p w14:paraId="2B7B5BD5" w14:textId="77777777" w:rsidR="0074413F" w:rsidRDefault="002E0C7A">
            <w:pPr>
              <w:rPr>
                <w:rFonts w:ascii="宋体"/>
                <w:sz w:val="18"/>
              </w:rPr>
            </w:pPr>
            <w:r>
              <w:rPr>
                <w:rFonts w:ascii="宋体" w:hint="eastAsia"/>
                <w:sz w:val="18"/>
              </w:rPr>
              <w:t>装卸</w:t>
            </w:r>
            <w:r>
              <w:rPr>
                <w:rFonts w:ascii="宋体"/>
                <w:sz w:val="18"/>
              </w:rPr>
              <w:t>前后的</w:t>
            </w:r>
            <w:r>
              <w:rPr>
                <w:rFonts w:ascii="宋体" w:hint="eastAsia"/>
                <w:sz w:val="18"/>
              </w:rPr>
              <w:t>食品温度、</w:t>
            </w:r>
            <w:r>
              <w:rPr>
                <w:rFonts w:ascii="宋体"/>
                <w:sz w:val="18"/>
              </w:rPr>
              <w:t>异常</w:t>
            </w:r>
            <w:r>
              <w:rPr>
                <w:rFonts w:ascii="宋体" w:hint="eastAsia"/>
                <w:sz w:val="18"/>
              </w:rPr>
              <w:t>情况</w:t>
            </w:r>
          </w:p>
        </w:tc>
      </w:tr>
    </w:tbl>
    <w:p w14:paraId="3997C5EA" w14:textId="48A1930E" w:rsidR="0074413F" w:rsidRDefault="0074413F">
      <w:pPr>
        <w:pStyle w:val="affffff1"/>
        <w:ind w:firstLine="420"/>
      </w:pPr>
    </w:p>
    <w:p w14:paraId="7993623D" w14:textId="3BE4F966" w:rsidR="00883C87" w:rsidRDefault="00883C87">
      <w:pPr>
        <w:pStyle w:val="affffff1"/>
        <w:ind w:firstLine="420"/>
      </w:pPr>
    </w:p>
    <w:p w14:paraId="5A408D1A" w14:textId="5CEE8E72" w:rsidR="00883C87" w:rsidRDefault="00883C87">
      <w:pPr>
        <w:pStyle w:val="affffff1"/>
        <w:ind w:firstLine="420"/>
      </w:pPr>
    </w:p>
    <w:p w14:paraId="46DB9B82" w14:textId="77777777" w:rsidR="00883C87" w:rsidRDefault="00883C87">
      <w:pPr>
        <w:pStyle w:val="affffff1"/>
        <w:ind w:firstLine="420"/>
      </w:pPr>
    </w:p>
    <w:p w14:paraId="0E9076E8" w14:textId="77777777" w:rsidR="0074413F" w:rsidRDefault="002E0C7A">
      <w:pPr>
        <w:pStyle w:val="aff9"/>
        <w:numPr>
          <w:ilvl w:val="0"/>
          <w:numId w:val="0"/>
        </w:numPr>
        <w:spacing w:before="156" w:after="156"/>
      </w:pPr>
      <w:r>
        <w:rPr>
          <w:rFonts w:hint="eastAsia"/>
        </w:rPr>
        <w:t>表1  食品冷链物流</w:t>
      </w:r>
      <w:r>
        <w:t>追溯信息</w:t>
      </w:r>
      <w:r>
        <w:rPr>
          <w:rFonts w:ascii="宋体" w:eastAsia="宋体" w:hAnsi="宋体" w:hint="eastAsia"/>
        </w:rPr>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039"/>
        <w:gridCol w:w="7295"/>
      </w:tblGrid>
      <w:tr w:rsidR="0074413F" w14:paraId="65EF8174" w14:textId="77777777">
        <w:tc>
          <w:tcPr>
            <w:tcW w:w="1092" w:type="pct"/>
            <w:tcBorders>
              <w:top w:val="single" w:sz="8" w:space="0" w:color="auto"/>
              <w:bottom w:val="single" w:sz="8" w:space="0" w:color="auto"/>
            </w:tcBorders>
            <w:vAlign w:val="center"/>
          </w:tcPr>
          <w:p w14:paraId="572E4E0A" w14:textId="77777777" w:rsidR="0074413F" w:rsidRDefault="002E0C7A">
            <w:pPr>
              <w:ind w:firstLineChars="98" w:firstLine="176"/>
              <w:jc w:val="center"/>
              <w:rPr>
                <w:rFonts w:ascii="宋体"/>
                <w:sz w:val="18"/>
              </w:rPr>
            </w:pPr>
            <w:r>
              <w:rPr>
                <w:rFonts w:ascii="宋体" w:hint="eastAsia"/>
                <w:sz w:val="18"/>
              </w:rPr>
              <w:lastRenderedPageBreak/>
              <w:t>信息类型</w:t>
            </w:r>
          </w:p>
        </w:tc>
        <w:tc>
          <w:tcPr>
            <w:tcW w:w="3908" w:type="pct"/>
            <w:tcBorders>
              <w:top w:val="single" w:sz="8" w:space="0" w:color="auto"/>
              <w:bottom w:val="single" w:sz="8" w:space="0" w:color="auto"/>
            </w:tcBorders>
            <w:shd w:val="clear" w:color="auto" w:fill="auto"/>
            <w:vAlign w:val="center"/>
          </w:tcPr>
          <w:p w14:paraId="2674B279" w14:textId="77777777" w:rsidR="0074413F" w:rsidRDefault="002E0C7A">
            <w:pPr>
              <w:ind w:firstLine="422"/>
              <w:jc w:val="center"/>
              <w:rPr>
                <w:rFonts w:ascii="宋体"/>
                <w:sz w:val="18"/>
              </w:rPr>
            </w:pPr>
            <w:r>
              <w:rPr>
                <w:rFonts w:ascii="宋体" w:hint="eastAsia"/>
                <w:sz w:val="18"/>
              </w:rPr>
              <w:t>信息内容</w:t>
            </w:r>
          </w:p>
        </w:tc>
      </w:tr>
      <w:tr w:rsidR="0074413F" w14:paraId="7577B847" w14:textId="77777777">
        <w:tc>
          <w:tcPr>
            <w:tcW w:w="1092" w:type="pct"/>
            <w:vAlign w:val="center"/>
          </w:tcPr>
          <w:p w14:paraId="30463381" w14:textId="77777777" w:rsidR="0074413F" w:rsidRDefault="002E0C7A">
            <w:pPr>
              <w:jc w:val="center"/>
              <w:rPr>
                <w:rFonts w:ascii="宋体"/>
                <w:sz w:val="18"/>
              </w:rPr>
            </w:pPr>
            <w:r>
              <w:rPr>
                <w:rFonts w:ascii="宋体" w:hint="eastAsia"/>
                <w:sz w:val="18"/>
              </w:rPr>
              <w:t>其他扩展补充信息</w:t>
            </w:r>
          </w:p>
        </w:tc>
        <w:tc>
          <w:tcPr>
            <w:tcW w:w="3908" w:type="pct"/>
            <w:tcBorders>
              <w:bottom w:val="single" w:sz="4" w:space="0" w:color="auto"/>
            </w:tcBorders>
            <w:shd w:val="clear" w:color="auto" w:fill="auto"/>
            <w:vAlign w:val="center"/>
          </w:tcPr>
          <w:p w14:paraId="1032B914" w14:textId="6CEF1869" w:rsidR="0074413F" w:rsidRDefault="002E0C7A" w:rsidP="000721B4">
            <w:pPr>
              <w:spacing w:line="240" w:lineRule="auto"/>
              <w:rPr>
                <w:rFonts w:ascii="宋体"/>
                <w:sz w:val="18"/>
              </w:rPr>
            </w:pPr>
            <w:r>
              <w:rPr>
                <w:rFonts w:ascii="宋体" w:hint="eastAsia"/>
                <w:sz w:val="18"/>
              </w:rPr>
              <w:t>装载前运输工具或载体</w:t>
            </w:r>
            <w:r>
              <w:rPr>
                <w:rFonts w:ascii="宋体"/>
                <w:sz w:val="18"/>
              </w:rPr>
              <w:t>的</w:t>
            </w:r>
            <w:r>
              <w:rPr>
                <w:rFonts w:ascii="宋体" w:hint="eastAsia"/>
                <w:sz w:val="18"/>
              </w:rPr>
              <w:t>预冷温度信息（包括预冷时间、预冷温度以及装载</w:t>
            </w:r>
            <w:r>
              <w:rPr>
                <w:rFonts w:ascii="宋体"/>
                <w:sz w:val="18"/>
              </w:rPr>
              <w:t>开始时</w:t>
            </w:r>
            <w:r>
              <w:rPr>
                <w:rFonts w:ascii="宋体" w:hint="eastAsia"/>
                <w:sz w:val="18"/>
              </w:rPr>
              <w:t>的载体内环境温度）、运输</w:t>
            </w:r>
            <w:r>
              <w:rPr>
                <w:rFonts w:ascii="宋体"/>
                <w:sz w:val="18"/>
              </w:rPr>
              <w:t>工具</w:t>
            </w:r>
            <w:r>
              <w:rPr>
                <w:rFonts w:ascii="宋体" w:hint="eastAsia"/>
                <w:sz w:val="18"/>
              </w:rPr>
              <w:t>或载体</w:t>
            </w:r>
            <w:r>
              <w:rPr>
                <w:rFonts w:ascii="宋体"/>
                <w:sz w:val="18"/>
              </w:rPr>
              <w:t>冷藏空间中途开启</w:t>
            </w:r>
            <w:r>
              <w:rPr>
                <w:rFonts w:ascii="宋体" w:hint="eastAsia"/>
                <w:sz w:val="18"/>
              </w:rPr>
              <w:t>次数</w:t>
            </w:r>
            <w:r>
              <w:rPr>
                <w:rFonts w:ascii="宋体"/>
                <w:sz w:val="18"/>
              </w:rPr>
              <w:t>及</w:t>
            </w:r>
            <w:r>
              <w:rPr>
                <w:rFonts w:ascii="宋体" w:hint="eastAsia"/>
                <w:sz w:val="18"/>
              </w:rPr>
              <w:t>时间</w:t>
            </w:r>
            <w:r>
              <w:rPr>
                <w:rFonts w:ascii="宋体"/>
                <w:sz w:val="18"/>
              </w:rPr>
              <w:t>、</w:t>
            </w:r>
            <w:r>
              <w:rPr>
                <w:rFonts w:ascii="宋体" w:hint="eastAsia"/>
                <w:sz w:val="18"/>
              </w:rPr>
              <w:t>温度测量设备和测量方法（包括温度测量设备的名称、精确度、测温位置、测量和记录时间等）、</w:t>
            </w:r>
            <w:r>
              <w:rPr>
                <w:rFonts w:ascii="宋体" w:hint="eastAsia"/>
                <w:color w:val="000000" w:themeColor="text1"/>
                <w:sz w:val="18"/>
              </w:rPr>
              <w:t>物流单元标识</w:t>
            </w:r>
            <w:r>
              <w:rPr>
                <w:rFonts w:ascii="宋体"/>
                <w:color w:val="000000" w:themeColor="text1"/>
                <w:sz w:val="18"/>
              </w:rPr>
              <w:t>代码</w:t>
            </w:r>
            <w:r>
              <w:rPr>
                <w:rFonts w:ascii="宋体" w:hint="eastAsia"/>
                <w:color w:val="000000" w:themeColor="text1"/>
                <w:sz w:val="18"/>
              </w:rPr>
              <w:t>、</w:t>
            </w:r>
            <w:r>
              <w:rPr>
                <w:rFonts w:ascii="宋体" w:hint="eastAsia"/>
                <w:sz w:val="18"/>
              </w:rPr>
              <w:t>在途运输</w:t>
            </w:r>
            <w:r>
              <w:rPr>
                <w:rFonts w:ascii="宋体"/>
                <w:sz w:val="18"/>
              </w:rPr>
              <w:t>位置信息、</w:t>
            </w:r>
            <w:r>
              <w:rPr>
                <w:rFonts w:ascii="宋体" w:hint="eastAsia"/>
                <w:sz w:val="18"/>
              </w:rPr>
              <w:t>装卸</w:t>
            </w:r>
            <w:r>
              <w:rPr>
                <w:rFonts w:ascii="宋体"/>
                <w:sz w:val="18"/>
              </w:rPr>
              <w:t>起止时间、运输工具</w:t>
            </w:r>
            <w:r w:rsidR="000721B4">
              <w:rPr>
                <w:rFonts w:ascii="宋体" w:hint="eastAsia"/>
                <w:sz w:val="18"/>
              </w:rPr>
              <w:t>或</w:t>
            </w:r>
            <w:r>
              <w:rPr>
                <w:rFonts w:ascii="宋体"/>
                <w:sz w:val="18"/>
              </w:rPr>
              <w:t>载体的清洁卫生记录、</w:t>
            </w:r>
            <w:r w:rsidR="000721B4">
              <w:rPr>
                <w:rFonts w:ascii="宋体" w:hint="eastAsia"/>
                <w:sz w:val="18"/>
              </w:rPr>
              <w:t>冷库</w:t>
            </w:r>
            <w:r w:rsidR="000721B4">
              <w:rPr>
                <w:rFonts w:ascii="宋体"/>
                <w:sz w:val="18"/>
              </w:rPr>
              <w:t>清洁卫生记录、</w:t>
            </w:r>
            <w:r>
              <w:rPr>
                <w:rFonts w:ascii="宋体" w:hint="eastAsia"/>
                <w:sz w:val="18"/>
              </w:rPr>
              <w:t>进出口等追溯信息</w:t>
            </w:r>
          </w:p>
        </w:tc>
      </w:tr>
    </w:tbl>
    <w:p w14:paraId="0CE5813E"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食品冷链物流服务提供方在物流作业过程中应及时、准确、完整地记录各物流环节的追溯信息。</w:t>
      </w:r>
    </w:p>
    <w:p w14:paraId="5B9BEE54"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运输</w:t>
      </w:r>
      <w:r>
        <w:rPr>
          <w:rFonts w:ascii="宋体" w:eastAsia="宋体" w:hAnsi="宋体"/>
        </w:rPr>
        <w:t>、</w:t>
      </w:r>
      <w:r>
        <w:rPr>
          <w:rFonts w:ascii="宋体" w:eastAsia="宋体" w:hAnsi="宋体" w:hint="eastAsia"/>
        </w:rPr>
        <w:t>仓储</w:t>
      </w:r>
      <w:r>
        <w:rPr>
          <w:rFonts w:ascii="宋体" w:eastAsia="宋体" w:hAnsi="宋体"/>
        </w:rPr>
        <w:t>、装卸等</w:t>
      </w:r>
      <w:r>
        <w:rPr>
          <w:rFonts w:ascii="宋体" w:eastAsia="宋体" w:hAnsi="宋体" w:hint="eastAsia"/>
        </w:rPr>
        <w:t>食品</w:t>
      </w:r>
      <w:r>
        <w:rPr>
          <w:rFonts w:ascii="宋体" w:eastAsia="宋体" w:hAnsi="宋体"/>
        </w:rPr>
        <w:t>冷链物流关键</w:t>
      </w:r>
      <w:r>
        <w:rPr>
          <w:rFonts w:ascii="宋体" w:eastAsia="宋体" w:hAnsi="宋体" w:hint="eastAsia"/>
        </w:rPr>
        <w:t>作业环节</w:t>
      </w:r>
      <w:r>
        <w:rPr>
          <w:rFonts w:ascii="宋体" w:eastAsia="宋体" w:hAnsi="宋体"/>
        </w:rPr>
        <w:t>的</w:t>
      </w:r>
      <w:r>
        <w:rPr>
          <w:rFonts w:ascii="宋体" w:eastAsia="宋体" w:hAnsi="宋体" w:hint="eastAsia"/>
        </w:rPr>
        <w:t>温度信息采集要求见第6章。运输和仓储环节追溯温度信息时对环境温度记录有争议的，可通过查验食品温度记录进行追溯。</w:t>
      </w:r>
    </w:p>
    <w:p w14:paraId="0812FF4F" w14:textId="1F37D76E"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当食品冷链物流过程中制冷设备或温度记录设备</w:t>
      </w:r>
      <w:r>
        <w:rPr>
          <w:rFonts w:ascii="宋体" w:eastAsia="宋体" w:hAnsi="宋体"/>
        </w:rPr>
        <w:t>等</w:t>
      </w:r>
      <w:r>
        <w:rPr>
          <w:rFonts w:ascii="宋体" w:eastAsia="宋体" w:hAnsi="宋体" w:hint="eastAsia"/>
        </w:rPr>
        <w:t>出现</w:t>
      </w:r>
      <w:r>
        <w:rPr>
          <w:rFonts w:ascii="宋体" w:eastAsia="宋体" w:hAnsi="宋体"/>
        </w:rPr>
        <w:t>异常</w:t>
      </w:r>
      <w:r>
        <w:rPr>
          <w:rFonts w:ascii="宋体" w:eastAsia="宋体" w:hAnsi="宋体" w:hint="eastAsia"/>
        </w:rPr>
        <w:t>情况时，应将出现异常的时间</w:t>
      </w:r>
      <w:r w:rsidR="00D96954">
        <w:rPr>
          <w:rFonts w:ascii="宋体" w:eastAsia="宋体" w:hAnsi="宋体" w:hint="eastAsia"/>
        </w:rPr>
        <w:t>和</w:t>
      </w:r>
      <w:r>
        <w:rPr>
          <w:rFonts w:ascii="宋体" w:eastAsia="宋体" w:hAnsi="宋体" w:hint="eastAsia"/>
        </w:rPr>
        <w:t>原因、采取的措施以及采取措施后的温度记录作为</w:t>
      </w:r>
      <w:r w:rsidR="00D96954">
        <w:rPr>
          <w:rFonts w:ascii="宋体" w:eastAsia="宋体" w:hAnsi="宋体" w:hint="eastAsia"/>
        </w:rPr>
        <w:t>异常</w:t>
      </w:r>
      <w:r>
        <w:rPr>
          <w:rFonts w:ascii="宋体" w:eastAsia="宋体" w:hAnsi="宋体" w:hint="eastAsia"/>
        </w:rPr>
        <w:t>情况的温度追溯信息。</w:t>
      </w:r>
    </w:p>
    <w:p w14:paraId="2DC826E6" w14:textId="77777777" w:rsidR="0074413F" w:rsidRDefault="002E0C7A">
      <w:pPr>
        <w:pStyle w:val="afff4"/>
        <w:spacing w:before="156" w:after="156"/>
      </w:pPr>
      <w:bookmarkStart w:id="89" w:name="_Toc137716878"/>
      <w:bookmarkStart w:id="90" w:name="_Toc137716906"/>
      <w:bookmarkStart w:id="91" w:name="_Toc140665158"/>
      <w:bookmarkStart w:id="92" w:name="_Toc140665210"/>
      <w:r>
        <w:rPr>
          <w:rFonts w:hint="eastAsia"/>
        </w:rPr>
        <w:t>追溯</w:t>
      </w:r>
      <w:r>
        <w:t>标识</w:t>
      </w:r>
      <w:bookmarkEnd w:id="89"/>
      <w:bookmarkEnd w:id="90"/>
      <w:bookmarkEnd w:id="91"/>
      <w:bookmarkEnd w:id="92"/>
    </w:p>
    <w:p w14:paraId="728921DD"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w:t>
      </w:r>
      <w:r>
        <w:rPr>
          <w:rFonts w:ascii="宋体" w:eastAsia="宋体" w:hAnsi="宋体"/>
        </w:rPr>
        <w:t>在</w:t>
      </w:r>
      <w:r>
        <w:rPr>
          <w:rFonts w:ascii="宋体" w:eastAsia="宋体" w:hAnsi="宋体" w:hint="eastAsia"/>
        </w:rPr>
        <w:t>冷链</w:t>
      </w:r>
      <w:r>
        <w:rPr>
          <w:rFonts w:ascii="宋体" w:eastAsia="宋体" w:hAnsi="宋体"/>
        </w:rPr>
        <w:t>物流</w:t>
      </w:r>
      <w:r>
        <w:rPr>
          <w:rFonts w:ascii="宋体" w:eastAsia="宋体" w:hAnsi="宋体" w:hint="eastAsia"/>
        </w:rPr>
        <w:t>服务前宜在外包装</w:t>
      </w:r>
      <w:r>
        <w:rPr>
          <w:rFonts w:ascii="宋体" w:eastAsia="宋体" w:hAnsi="宋体"/>
        </w:rPr>
        <w:t>上</w:t>
      </w:r>
      <w:r>
        <w:rPr>
          <w:rFonts w:ascii="宋体" w:eastAsia="宋体" w:hAnsi="宋体" w:hint="eastAsia"/>
        </w:rPr>
        <w:t>添加不宜损坏</w:t>
      </w:r>
      <w:r>
        <w:rPr>
          <w:rFonts w:ascii="宋体" w:eastAsia="宋体" w:hAnsi="宋体"/>
        </w:rPr>
        <w:t>的追溯</w:t>
      </w:r>
      <w:r>
        <w:rPr>
          <w:rFonts w:ascii="宋体" w:eastAsia="宋体" w:hAnsi="宋体" w:hint="eastAsia"/>
        </w:rPr>
        <w:t>标识</w:t>
      </w:r>
      <w:r>
        <w:rPr>
          <w:rFonts w:ascii="宋体" w:eastAsia="宋体" w:hAnsi="宋体"/>
        </w:rPr>
        <w:t>。</w:t>
      </w:r>
    </w:p>
    <w:p w14:paraId="11E51319"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食品冷链物流服务提供方应全程加强食品防护，保证包装完整，并确保追溯标识清晰、完整、未经涂改。</w:t>
      </w:r>
    </w:p>
    <w:p w14:paraId="1C1A6AA5" w14:textId="696578F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食品冷链物流服务过程中需另行增加包装或</w:t>
      </w:r>
      <w:r>
        <w:rPr>
          <w:rFonts w:ascii="宋体" w:eastAsia="宋体" w:hAnsi="宋体"/>
        </w:rPr>
        <w:t>改包装</w:t>
      </w:r>
      <w:r>
        <w:rPr>
          <w:rFonts w:ascii="宋体" w:eastAsia="宋体" w:hAnsi="宋体" w:hint="eastAsia"/>
        </w:rPr>
        <w:t>的，宜根据客户意见或要求</w:t>
      </w:r>
      <w:r>
        <w:rPr>
          <w:rFonts w:ascii="宋体" w:eastAsia="宋体" w:hAnsi="宋体"/>
        </w:rPr>
        <w:t>在</w:t>
      </w:r>
      <w:r>
        <w:rPr>
          <w:rFonts w:ascii="宋体" w:eastAsia="宋体" w:hAnsi="宋体" w:hint="eastAsia"/>
        </w:rPr>
        <w:t>新包装</w:t>
      </w:r>
      <w:r>
        <w:rPr>
          <w:rFonts w:ascii="宋体" w:eastAsia="宋体" w:hAnsi="宋体"/>
        </w:rPr>
        <w:t>上</w:t>
      </w:r>
      <w:r>
        <w:rPr>
          <w:rFonts w:ascii="宋体" w:eastAsia="宋体" w:hAnsi="宋体" w:hint="eastAsia"/>
        </w:rPr>
        <w:t>添加</w:t>
      </w:r>
      <w:r>
        <w:rPr>
          <w:rFonts w:ascii="宋体" w:eastAsia="宋体" w:hAnsi="宋体"/>
        </w:rPr>
        <w:t>新的追溯标识，</w:t>
      </w:r>
      <w:r>
        <w:rPr>
          <w:rFonts w:ascii="宋体" w:eastAsia="宋体" w:hAnsi="宋体" w:hint="eastAsia"/>
        </w:rPr>
        <w:t>新追溯标识与原追溯标识保持关联。</w:t>
      </w:r>
    </w:p>
    <w:p w14:paraId="6D7D219F"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食品冷链物流服务过程中追溯标识应始终保留在食品包装上，或附在食品的托盘或随附文件上。</w:t>
      </w:r>
    </w:p>
    <w:p w14:paraId="747FC592" w14:textId="1027DCAD"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当出现追溯标识遗失</w:t>
      </w:r>
      <w:r>
        <w:rPr>
          <w:rFonts w:ascii="宋体" w:eastAsia="宋体" w:hAnsi="宋体"/>
        </w:rPr>
        <w:t>或</w:t>
      </w:r>
      <w:r>
        <w:rPr>
          <w:rFonts w:ascii="宋体" w:eastAsia="宋体" w:hAnsi="宋体" w:hint="eastAsia"/>
        </w:rPr>
        <w:t>损坏的情形时，应及时与客户</w:t>
      </w:r>
      <w:r>
        <w:rPr>
          <w:rFonts w:ascii="宋体" w:eastAsia="宋体" w:hAnsi="宋体"/>
        </w:rPr>
        <w:t>沟通并</w:t>
      </w:r>
      <w:r>
        <w:rPr>
          <w:rFonts w:ascii="宋体" w:eastAsia="宋体" w:hAnsi="宋体" w:hint="eastAsia"/>
        </w:rPr>
        <w:t>暂停该食品的</w:t>
      </w:r>
      <w:r w:rsidR="00FA5DED">
        <w:rPr>
          <w:rFonts w:ascii="宋体" w:eastAsia="宋体" w:hAnsi="宋体" w:hint="eastAsia"/>
        </w:rPr>
        <w:t>后续物流作业</w:t>
      </w:r>
      <w:r>
        <w:rPr>
          <w:rFonts w:ascii="宋体" w:eastAsia="宋体" w:hAnsi="宋体" w:hint="eastAsia"/>
        </w:rPr>
        <w:t>，待确认相关信息并更换新的追溯标识后</w:t>
      </w:r>
      <w:r>
        <w:rPr>
          <w:rFonts w:ascii="宋体" w:eastAsia="宋体" w:hAnsi="宋体"/>
        </w:rPr>
        <w:t>继续</w:t>
      </w:r>
      <w:r w:rsidR="00FA5DED">
        <w:rPr>
          <w:rFonts w:ascii="宋体" w:eastAsia="宋体" w:hAnsi="宋体" w:hint="eastAsia"/>
        </w:rPr>
        <w:t>物流作业</w:t>
      </w:r>
      <w:r>
        <w:rPr>
          <w:rFonts w:ascii="宋体" w:eastAsia="宋体" w:hAnsi="宋体" w:hint="eastAsia"/>
        </w:rPr>
        <w:t>，新标识与原标识保持关联一致。</w:t>
      </w:r>
    </w:p>
    <w:p w14:paraId="6CF2FA5F"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追溯标识</w:t>
      </w:r>
      <w:r>
        <w:rPr>
          <w:rFonts w:ascii="宋体" w:eastAsia="宋体" w:hAnsi="宋体"/>
        </w:rPr>
        <w:t>可</w:t>
      </w:r>
      <w:r>
        <w:rPr>
          <w:rFonts w:ascii="宋体" w:eastAsia="宋体" w:hAnsi="宋体" w:hint="eastAsia"/>
        </w:rPr>
        <w:t>采用一维条码</w:t>
      </w:r>
      <w:r>
        <w:rPr>
          <w:rFonts w:ascii="宋体" w:eastAsia="宋体" w:hAnsi="宋体"/>
        </w:rPr>
        <w:t>、二维</w:t>
      </w:r>
      <w:r>
        <w:rPr>
          <w:rFonts w:ascii="宋体" w:eastAsia="宋体" w:hAnsi="宋体" w:hint="eastAsia"/>
        </w:rPr>
        <w:t>条</w:t>
      </w:r>
      <w:r>
        <w:rPr>
          <w:rFonts w:ascii="宋体" w:eastAsia="宋体" w:hAnsi="宋体"/>
        </w:rPr>
        <w:t>码、</w:t>
      </w:r>
      <w:r>
        <w:rPr>
          <w:rFonts w:ascii="宋体" w:eastAsia="宋体" w:hAnsi="宋体" w:hint="eastAsia"/>
        </w:rPr>
        <w:t>射频标签</w:t>
      </w:r>
      <w:r>
        <w:rPr>
          <w:rFonts w:ascii="宋体" w:eastAsia="宋体" w:hAnsi="宋体"/>
        </w:rPr>
        <w:t>等</w:t>
      </w:r>
      <w:r>
        <w:rPr>
          <w:rFonts w:ascii="宋体" w:eastAsia="宋体" w:hAnsi="宋体" w:hint="eastAsia"/>
        </w:rPr>
        <w:t>载体</w:t>
      </w:r>
      <w:r>
        <w:rPr>
          <w:rFonts w:ascii="宋体" w:eastAsia="宋体" w:hAnsi="宋体"/>
        </w:rPr>
        <w:t>形式</w:t>
      </w:r>
      <w:r>
        <w:rPr>
          <w:rFonts w:ascii="宋体" w:eastAsia="宋体" w:hAnsi="宋体" w:hint="eastAsia"/>
        </w:rPr>
        <w:t>，其中</w:t>
      </w:r>
      <w:r>
        <w:rPr>
          <w:rFonts w:ascii="宋体" w:eastAsia="宋体" w:hAnsi="宋体"/>
        </w:rPr>
        <w:t>二维条码应</w:t>
      </w:r>
      <w:r>
        <w:rPr>
          <w:rFonts w:ascii="宋体" w:eastAsia="宋体" w:hAnsi="宋体" w:hint="eastAsia"/>
        </w:rPr>
        <w:t>符合GB/T 40204-2021、射频标签</w:t>
      </w:r>
      <w:r>
        <w:rPr>
          <w:rFonts w:ascii="宋体" w:eastAsia="宋体" w:hAnsi="宋体"/>
        </w:rPr>
        <w:t>应符合</w:t>
      </w:r>
      <w:r>
        <w:rPr>
          <w:rFonts w:ascii="宋体" w:eastAsia="宋体" w:hAnsi="宋体" w:hint="eastAsia"/>
        </w:rPr>
        <w:t>GB/T</w:t>
      </w:r>
      <w:r>
        <w:rPr>
          <w:rFonts w:ascii="宋体" w:eastAsia="宋体" w:hAnsi="宋体"/>
        </w:rPr>
        <w:t xml:space="preserve"> 35130-2017</w:t>
      </w:r>
      <w:r>
        <w:rPr>
          <w:rFonts w:ascii="宋体" w:eastAsia="宋体" w:hAnsi="宋体" w:hint="eastAsia"/>
        </w:rPr>
        <w:t>的规范要求</w:t>
      </w:r>
      <w:r>
        <w:rPr>
          <w:rFonts w:ascii="宋体" w:eastAsia="宋体" w:hAnsi="宋体"/>
        </w:rPr>
        <w:t>。</w:t>
      </w:r>
      <w:r>
        <w:rPr>
          <w:rFonts w:ascii="宋体" w:eastAsia="宋体" w:hAnsi="宋体" w:hint="eastAsia"/>
        </w:rPr>
        <w:t>同一食品</w:t>
      </w:r>
      <w:r>
        <w:rPr>
          <w:rFonts w:ascii="宋体" w:eastAsia="宋体" w:hAnsi="宋体"/>
        </w:rPr>
        <w:t>的追溯标识</w:t>
      </w:r>
      <w:r>
        <w:rPr>
          <w:rFonts w:ascii="宋体" w:eastAsia="宋体" w:hAnsi="宋体" w:hint="eastAsia"/>
        </w:rPr>
        <w:t>采取不同载体</w:t>
      </w:r>
      <w:r>
        <w:rPr>
          <w:rFonts w:ascii="宋体" w:eastAsia="宋体" w:hAnsi="宋体"/>
        </w:rPr>
        <w:t>形式时，</w:t>
      </w:r>
      <w:r>
        <w:rPr>
          <w:rFonts w:ascii="宋体" w:eastAsia="宋体" w:hAnsi="宋体" w:hint="eastAsia"/>
        </w:rPr>
        <w:t>应</w:t>
      </w:r>
      <w:r>
        <w:rPr>
          <w:rFonts w:ascii="宋体" w:eastAsia="宋体" w:hAnsi="宋体"/>
        </w:rPr>
        <w:t>保持追溯信息的一致性。</w:t>
      </w:r>
    </w:p>
    <w:p w14:paraId="407BF35E" w14:textId="77777777" w:rsidR="0074413F" w:rsidRDefault="002E0C7A">
      <w:pPr>
        <w:pStyle w:val="afff4"/>
        <w:spacing w:before="156" w:after="156"/>
      </w:pPr>
      <w:bookmarkStart w:id="93" w:name="_Toc137716879"/>
      <w:bookmarkStart w:id="94" w:name="_Toc137716907"/>
      <w:bookmarkStart w:id="95" w:name="_Toc140665159"/>
      <w:bookmarkStart w:id="96" w:name="_Toc140665211"/>
      <w:r>
        <w:rPr>
          <w:rFonts w:hint="eastAsia"/>
        </w:rPr>
        <w:t>信息</w:t>
      </w:r>
      <w:r>
        <w:t>记录</w:t>
      </w:r>
      <w:bookmarkEnd w:id="93"/>
      <w:bookmarkEnd w:id="94"/>
      <w:bookmarkEnd w:id="95"/>
      <w:bookmarkEnd w:id="96"/>
    </w:p>
    <w:p w14:paraId="6E342381" w14:textId="218A4DEA"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食品冷链物流</w:t>
      </w:r>
      <w:r>
        <w:rPr>
          <w:rFonts w:ascii="宋体" w:eastAsia="宋体" w:hAnsi="宋体"/>
        </w:rPr>
        <w:t>的信息记录内容</w:t>
      </w:r>
      <w:r>
        <w:rPr>
          <w:rFonts w:ascii="宋体" w:eastAsia="宋体" w:hAnsi="宋体" w:hint="eastAsia"/>
        </w:rPr>
        <w:t>应</w:t>
      </w:r>
      <w:r>
        <w:rPr>
          <w:rFonts w:ascii="宋体" w:eastAsia="宋体" w:hAnsi="宋体"/>
        </w:rPr>
        <w:t>根据冷链物流服务</w:t>
      </w:r>
      <w:r>
        <w:rPr>
          <w:rFonts w:ascii="宋体" w:eastAsia="宋体" w:hAnsi="宋体" w:hint="eastAsia"/>
        </w:rPr>
        <w:t>环节至少包括表1中</w:t>
      </w:r>
      <w:r>
        <w:rPr>
          <w:rFonts w:ascii="宋体" w:eastAsia="宋体" w:hAnsi="宋体"/>
        </w:rPr>
        <w:t>的</w:t>
      </w:r>
      <w:r>
        <w:rPr>
          <w:rFonts w:ascii="宋体" w:eastAsia="宋体" w:hAnsi="宋体" w:hint="eastAsia"/>
        </w:rPr>
        <w:t>基础信息部分,信息</w:t>
      </w:r>
      <w:r>
        <w:rPr>
          <w:rFonts w:ascii="宋体" w:eastAsia="宋体" w:hAnsi="宋体"/>
        </w:rPr>
        <w:t>记录</w:t>
      </w:r>
      <w:r>
        <w:rPr>
          <w:rFonts w:ascii="宋体" w:eastAsia="宋体" w:hAnsi="宋体" w:hint="eastAsia"/>
        </w:rPr>
        <w:t>填写</w:t>
      </w:r>
      <w:r>
        <w:rPr>
          <w:rFonts w:ascii="宋体" w:eastAsia="宋体" w:hAnsi="宋体"/>
        </w:rPr>
        <w:t>要求应符合GB/T 37029-2018</w:t>
      </w:r>
      <w:r>
        <w:rPr>
          <w:rFonts w:ascii="宋体" w:eastAsia="宋体" w:hAnsi="宋体" w:hint="eastAsia"/>
        </w:rPr>
        <w:t>中5.3的</w:t>
      </w:r>
      <w:r>
        <w:rPr>
          <w:rFonts w:ascii="宋体" w:eastAsia="宋体" w:hAnsi="宋体"/>
        </w:rPr>
        <w:t>要求,</w:t>
      </w:r>
      <w:r>
        <w:rPr>
          <w:rFonts w:ascii="宋体" w:eastAsia="宋体" w:hAnsi="宋体" w:hint="eastAsia"/>
        </w:rPr>
        <w:t>其他</w:t>
      </w:r>
      <w:r>
        <w:rPr>
          <w:rFonts w:ascii="宋体" w:eastAsia="宋体" w:hAnsi="宋体"/>
        </w:rPr>
        <w:t>扩展</w:t>
      </w:r>
      <w:r>
        <w:rPr>
          <w:rFonts w:ascii="宋体" w:eastAsia="宋体" w:hAnsi="宋体" w:hint="eastAsia"/>
        </w:rPr>
        <w:t>补充信息</w:t>
      </w:r>
      <w:r>
        <w:rPr>
          <w:rFonts w:ascii="宋体" w:eastAsia="宋体" w:hAnsi="宋体"/>
        </w:rPr>
        <w:t>可根据</w:t>
      </w:r>
      <w:r>
        <w:rPr>
          <w:rFonts w:ascii="宋体" w:eastAsia="宋体" w:hAnsi="宋体" w:hint="eastAsia"/>
        </w:rPr>
        <w:t>客户</w:t>
      </w:r>
      <w:r>
        <w:rPr>
          <w:rFonts w:ascii="宋体" w:eastAsia="宋体" w:hAnsi="宋体"/>
        </w:rPr>
        <w:t>需求或冷链物流服务企业</w:t>
      </w:r>
      <w:r>
        <w:rPr>
          <w:rFonts w:ascii="宋体" w:eastAsia="宋体" w:hAnsi="宋体" w:hint="eastAsia"/>
        </w:rPr>
        <w:t>内部信息管理</w:t>
      </w:r>
      <w:r w:rsidR="00FC178E">
        <w:rPr>
          <w:rFonts w:ascii="宋体" w:eastAsia="宋体" w:hAnsi="宋体" w:hint="eastAsia"/>
        </w:rPr>
        <w:t>要求</w:t>
      </w:r>
      <w:r>
        <w:rPr>
          <w:rFonts w:ascii="宋体" w:eastAsia="宋体" w:hAnsi="宋体"/>
        </w:rPr>
        <w:t>进行记录</w:t>
      </w:r>
      <w:r>
        <w:rPr>
          <w:rFonts w:ascii="宋体" w:eastAsia="宋体" w:hAnsi="宋体" w:hint="eastAsia"/>
        </w:rPr>
        <w:t>。</w:t>
      </w:r>
    </w:p>
    <w:p w14:paraId="61ABF718" w14:textId="6C80F0D5"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信息记录载体可以是纸质文件，也可以是电子文件，且在必要时</w:t>
      </w:r>
      <w:r>
        <w:rPr>
          <w:rFonts w:ascii="宋体" w:eastAsia="宋体" w:hAnsi="宋体"/>
        </w:rPr>
        <w:t>能够</w:t>
      </w:r>
      <w:r>
        <w:rPr>
          <w:rFonts w:ascii="宋体" w:eastAsia="宋体" w:hAnsi="宋体" w:hint="eastAsia"/>
        </w:rPr>
        <w:t>提供</w:t>
      </w:r>
      <w:r w:rsidR="00FC178E">
        <w:rPr>
          <w:rFonts w:ascii="宋体" w:eastAsia="宋体" w:hAnsi="宋体" w:hint="eastAsia"/>
        </w:rPr>
        <w:t>或</w:t>
      </w:r>
      <w:r>
        <w:rPr>
          <w:rFonts w:ascii="宋体" w:eastAsia="宋体" w:hAnsi="宋体"/>
        </w:rPr>
        <w:t>出示</w:t>
      </w:r>
      <w:r>
        <w:rPr>
          <w:rFonts w:ascii="宋体" w:eastAsia="宋体" w:hAnsi="宋体" w:hint="eastAsia"/>
        </w:rPr>
        <w:t>。</w:t>
      </w:r>
    </w:p>
    <w:p w14:paraId="52671617"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各类信息</w:t>
      </w:r>
      <w:r>
        <w:rPr>
          <w:rFonts w:ascii="宋体" w:eastAsia="宋体" w:hAnsi="宋体"/>
        </w:rPr>
        <w:t>记录</w:t>
      </w:r>
      <w:r>
        <w:rPr>
          <w:rFonts w:ascii="宋体" w:eastAsia="宋体" w:hAnsi="宋体" w:hint="eastAsia"/>
        </w:rPr>
        <w:t>应便于与外界进行数据交换，且应真实有效，不得更改。</w:t>
      </w:r>
    </w:p>
    <w:p w14:paraId="57C755F5"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温度</w:t>
      </w:r>
      <w:r>
        <w:rPr>
          <w:rFonts w:ascii="宋体" w:eastAsia="宋体" w:hAnsi="宋体"/>
        </w:rPr>
        <w:t>信息</w:t>
      </w:r>
      <w:r>
        <w:rPr>
          <w:rFonts w:ascii="宋体" w:eastAsia="宋体" w:hAnsi="宋体" w:hint="eastAsia"/>
        </w:rPr>
        <w:t>表示可以用数字，也可以用图表。</w:t>
      </w:r>
    </w:p>
    <w:p w14:paraId="15397D89" w14:textId="77777777" w:rsidR="0074413F" w:rsidRDefault="002E0C7A">
      <w:pPr>
        <w:pStyle w:val="afff3"/>
        <w:spacing w:before="312" w:after="312"/>
      </w:pPr>
      <w:bookmarkStart w:id="97" w:name="_Toc137716880"/>
      <w:bookmarkStart w:id="98" w:name="_Toc137716908"/>
      <w:bookmarkStart w:id="99" w:name="_Toc140665160"/>
      <w:bookmarkStart w:id="100" w:name="_Toc140665190"/>
      <w:bookmarkStart w:id="101" w:name="_Toc140665212"/>
      <w:r>
        <w:rPr>
          <w:rFonts w:hint="eastAsia"/>
        </w:rPr>
        <w:t>关键</w:t>
      </w:r>
      <w:r>
        <w:t>环节</w:t>
      </w:r>
      <w:r>
        <w:rPr>
          <w:rFonts w:hint="eastAsia"/>
        </w:rPr>
        <w:t>温度信息</w:t>
      </w:r>
      <w:r>
        <w:t>采集</w:t>
      </w:r>
      <w:bookmarkEnd w:id="97"/>
      <w:bookmarkEnd w:id="98"/>
      <w:bookmarkEnd w:id="99"/>
      <w:bookmarkEnd w:id="100"/>
      <w:bookmarkEnd w:id="101"/>
    </w:p>
    <w:p w14:paraId="5991A8F7" w14:textId="77777777" w:rsidR="0074413F" w:rsidRDefault="002E0C7A">
      <w:pPr>
        <w:pStyle w:val="afff4"/>
        <w:spacing w:before="156" w:after="156"/>
      </w:pPr>
      <w:bookmarkStart w:id="102" w:name="_Toc137716909"/>
      <w:bookmarkStart w:id="103" w:name="_Toc137716881"/>
      <w:bookmarkStart w:id="104" w:name="_Toc140665161"/>
      <w:bookmarkStart w:id="105" w:name="_Toc140665213"/>
      <w:r>
        <w:rPr>
          <w:rFonts w:hint="eastAsia"/>
        </w:rPr>
        <w:t>运输环节</w:t>
      </w:r>
      <w:bookmarkEnd w:id="102"/>
      <w:bookmarkEnd w:id="103"/>
      <w:bookmarkEnd w:id="104"/>
      <w:bookmarkEnd w:id="105"/>
    </w:p>
    <w:p w14:paraId="440BEE69"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食品装运前，应查验相关食品质量证明文件，根据</w:t>
      </w:r>
      <w:r>
        <w:rPr>
          <w:rFonts w:ascii="宋体" w:eastAsia="宋体" w:hAnsi="宋体"/>
        </w:rPr>
        <w:t>食品运输温度</w:t>
      </w:r>
      <w:r>
        <w:rPr>
          <w:rFonts w:ascii="宋体" w:eastAsia="宋体" w:hAnsi="宋体" w:hint="eastAsia"/>
        </w:rPr>
        <w:t>要求</w:t>
      </w:r>
      <w:r>
        <w:rPr>
          <w:rFonts w:ascii="宋体" w:eastAsia="宋体" w:hAnsi="宋体"/>
        </w:rPr>
        <w:t>对</w:t>
      </w:r>
      <w:r>
        <w:rPr>
          <w:rFonts w:ascii="宋体" w:eastAsia="宋体" w:hAnsi="宋体" w:hint="eastAsia"/>
        </w:rPr>
        <w:t>运输工具或载体进行预冷，并</w:t>
      </w:r>
      <w:r>
        <w:rPr>
          <w:rFonts w:ascii="宋体" w:eastAsia="宋体" w:hAnsi="宋体"/>
        </w:rPr>
        <w:t>在运输开始前</w:t>
      </w:r>
      <w:r>
        <w:rPr>
          <w:rFonts w:ascii="宋体" w:eastAsia="宋体" w:hAnsi="宋体" w:hint="eastAsia"/>
        </w:rPr>
        <w:t>测量记录运输工具或载体内的</w:t>
      </w:r>
      <w:r>
        <w:rPr>
          <w:rFonts w:ascii="宋体" w:eastAsia="宋体" w:hAnsi="宋体"/>
        </w:rPr>
        <w:t>环境温度和食品</w:t>
      </w:r>
      <w:r>
        <w:rPr>
          <w:rFonts w:ascii="宋体" w:eastAsia="宋体" w:hAnsi="宋体" w:hint="eastAsia"/>
        </w:rPr>
        <w:t>温度</w:t>
      </w:r>
      <w:r>
        <w:rPr>
          <w:rFonts w:ascii="宋体" w:eastAsia="宋体" w:hAnsi="宋体"/>
        </w:rPr>
        <w:t>，</w:t>
      </w:r>
      <w:r>
        <w:rPr>
          <w:rFonts w:ascii="宋体" w:eastAsia="宋体" w:hAnsi="宋体" w:hint="eastAsia"/>
        </w:rPr>
        <w:t>采用双方认可</w:t>
      </w:r>
      <w:r>
        <w:rPr>
          <w:rFonts w:ascii="宋体" w:eastAsia="宋体" w:hAnsi="宋体"/>
        </w:rPr>
        <w:t>的方式做好交接</w:t>
      </w:r>
      <w:r>
        <w:rPr>
          <w:rFonts w:ascii="宋体" w:eastAsia="宋体" w:hAnsi="宋体" w:hint="eastAsia"/>
        </w:rPr>
        <w:t>记录</w:t>
      </w:r>
      <w:r>
        <w:rPr>
          <w:rFonts w:ascii="宋体" w:eastAsia="宋体" w:hAnsi="宋体"/>
        </w:rPr>
        <w:t>的确认工作。</w:t>
      </w:r>
    </w:p>
    <w:p w14:paraId="18C61474"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运输过程中，应实时连续监控运输工具或载体内的环境温度信息，</w:t>
      </w:r>
      <w:r>
        <w:rPr>
          <w:rFonts w:ascii="宋体" w:eastAsia="宋体" w:hAnsi="宋体"/>
        </w:rPr>
        <w:t>记录时间</w:t>
      </w:r>
      <w:r>
        <w:rPr>
          <w:rFonts w:ascii="宋体" w:eastAsia="宋体" w:hAnsi="宋体" w:hint="eastAsia"/>
        </w:rPr>
        <w:t>间隔</w:t>
      </w:r>
      <w:r>
        <w:rPr>
          <w:rFonts w:ascii="宋体" w:eastAsia="宋体" w:hAnsi="宋体"/>
        </w:rPr>
        <w:t>不</w:t>
      </w:r>
      <w:r>
        <w:rPr>
          <w:rFonts w:ascii="宋体" w:eastAsia="宋体" w:hAnsi="宋体" w:hint="eastAsia"/>
        </w:rPr>
        <w:t>宜</w:t>
      </w:r>
      <w:r>
        <w:rPr>
          <w:rFonts w:ascii="宋体" w:eastAsia="宋体" w:hAnsi="宋体"/>
        </w:rPr>
        <w:t>超过</w:t>
      </w:r>
      <w:r>
        <w:rPr>
          <w:rFonts w:ascii="宋体" w:eastAsia="宋体" w:hAnsi="宋体" w:hint="eastAsia"/>
        </w:rPr>
        <w:t>10</w:t>
      </w:r>
      <w:r>
        <w:rPr>
          <w:rFonts w:ascii="宋体" w:eastAsia="宋体" w:hAnsi="宋体"/>
        </w:rPr>
        <w:t xml:space="preserve"> min</w:t>
      </w:r>
      <w:r>
        <w:rPr>
          <w:rFonts w:ascii="宋体" w:eastAsia="宋体" w:hAnsi="宋体" w:hint="eastAsia"/>
        </w:rPr>
        <w:t>。</w:t>
      </w:r>
    </w:p>
    <w:p w14:paraId="020B659C"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运输工具或载体的环境温度一般可采集回风口处的温度，必要时采集载体三分之二至四分之三</w:t>
      </w:r>
      <w:r>
        <w:rPr>
          <w:rFonts w:ascii="宋体" w:eastAsia="宋体" w:hAnsi="宋体" w:hint="eastAsia"/>
        </w:rPr>
        <w:lastRenderedPageBreak/>
        <w:t>处的感应器的温度作为辅助温度记录。对于</w:t>
      </w:r>
      <w:r>
        <w:rPr>
          <w:rFonts w:ascii="宋体" w:eastAsia="宋体" w:hAnsi="宋体"/>
        </w:rPr>
        <w:t>多</w:t>
      </w:r>
      <w:r>
        <w:rPr>
          <w:rFonts w:ascii="宋体" w:eastAsia="宋体" w:hAnsi="宋体" w:hint="eastAsia"/>
        </w:rPr>
        <w:t>温</w:t>
      </w:r>
      <w:r>
        <w:rPr>
          <w:rFonts w:ascii="宋体" w:eastAsia="宋体" w:hAnsi="宋体"/>
        </w:rPr>
        <w:t>区</w:t>
      </w:r>
      <w:r>
        <w:rPr>
          <w:rFonts w:ascii="宋体" w:eastAsia="宋体" w:hAnsi="宋体" w:hint="eastAsia"/>
        </w:rPr>
        <w:t>的</w:t>
      </w:r>
      <w:r>
        <w:rPr>
          <w:rFonts w:ascii="宋体" w:eastAsia="宋体" w:hAnsi="宋体"/>
        </w:rPr>
        <w:t>运输工具</w:t>
      </w:r>
      <w:r>
        <w:rPr>
          <w:rFonts w:ascii="宋体" w:eastAsia="宋体" w:hAnsi="宋体" w:hint="eastAsia"/>
        </w:rPr>
        <w:t>或载体，</w:t>
      </w:r>
      <w:r>
        <w:rPr>
          <w:rFonts w:ascii="宋体" w:eastAsia="宋体" w:hAnsi="宋体"/>
        </w:rPr>
        <w:t>应</w:t>
      </w:r>
      <w:r>
        <w:rPr>
          <w:rFonts w:ascii="宋体" w:eastAsia="宋体" w:hAnsi="宋体" w:hint="eastAsia"/>
        </w:rPr>
        <w:t>分别采集</w:t>
      </w:r>
      <w:r>
        <w:rPr>
          <w:rFonts w:ascii="宋体" w:eastAsia="宋体" w:hAnsi="宋体"/>
        </w:rPr>
        <w:t>各温区所在</w:t>
      </w:r>
      <w:r>
        <w:rPr>
          <w:rFonts w:ascii="宋体" w:eastAsia="宋体" w:hAnsi="宋体" w:hint="eastAsia"/>
        </w:rPr>
        <w:t>运输</w:t>
      </w:r>
      <w:r>
        <w:rPr>
          <w:rFonts w:ascii="宋体" w:eastAsia="宋体" w:hAnsi="宋体"/>
        </w:rPr>
        <w:t>单元的</w:t>
      </w:r>
      <w:r>
        <w:rPr>
          <w:rFonts w:ascii="宋体" w:eastAsia="宋体" w:hAnsi="宋体" w:hint="eastAsia"/>
        </w:rPr>
        <w:t>环境</w:t>
      </w:r>
      <w:r>
        <w:rPr>
          <w:rFonts w:ascii="宋体" w:eastAsia="宋体" w:hAnsi="宋体"/>
        </w:rPr>
        <w:t>温度</w:t>
      </w:r>
      <w:r>
        <w:rPr>
          <w:rFonts w:ascii="宋体" w:eastAsia="宋体" w:hAnsi="宋体" w:hint="eastAsia"/>
        </w:rPr>
        <w:t>以监测</w:t>
      </w:r>
      <w:r>
        <w:rPr>
          <w:rFonts w:ascii="宋体" w:eastAsia="宋体" w:hAnsi="宋体"/>
        </w:rPr>
        <w:t>记录。</w:t>
      </w:r>
    </w:p>
    <w:p w14:paraId="0A45BF62" w14:textId="60BF0962" w:rsidR="0074413F" w:rsidRPr="00207A54" w:rsidRDefault="002E0C7A" w:rsidP="001B4E70">
      <w:pPr>
        <w:pStyle w:val="afff5"/>
        <w:spacing w:beforeLines="0" w:before="0" w:afterLines="0" w:after="0"/>
        <w:ind w:left="0"/>
        <w:rPr>
          <w:rFonts w:ascii="宋体" w:eastAsia="宋体" w:hAnsi="宋体"/>
        </w:rPr>
      </w:pPr>
      <w:r>
        <w:rPr>
          <w:rFonts w:ascii="宋体" w:eastAsia="宋体" w:hAnsi="宋体" w:hint="eastAsia"/>
        </w:rPr>
        <w:t>对于</w:t>
      </w:r>
      <w:r>
        <w:rPr>
          <w:rFonts w:ascii="宋体" w:eastAsia="宋体" w:hAnsi="宋体"/>
        </w:rPr>
        <w:t>需要</w:t>
      </w:r>
      <w:r>
        <w:rPr>
          <w:rFonts w:ascii="宋体" w:eastAsia="宋体" w:hAnsi="宋体" w:hint="eastAsia"/>
        </w:rPr>
        <w:t>监测记录</w:t>
      </w:r>
      <w:r>
        <w:rPr>
          <w:rFonts w:ascii="宋体" w:eastAsia="宋体" w:hAnsi="宋体"/>
        </w:rPr>
        <w:t>运输过程</w:t>
      </w:r>
      <w:r>
        <w:rPr>
          <w:rFonts w:ascii="宋体" w:eastAsia="宋体" w:hAnsi="宋体" w:hint="eastAsia"/>
        </w:rPr>
        <w:t>中</w:t>
      </w:r>
      <w:r w:rsidR="003B143B">
        <w:rPr>
          <w:rFonts w:ascii="宋体" w:eastAsia="宋体" w:hAnsi="宋体"/>
        </w:rPr>
        <w:t>的食品温度的</w:t>
      </w:r>
      <w:r w:rsidR="003B143B">
        <w:rPr>
          <w:rFonts w:ascii="宋体" w:eastAsia="宋体" w:hAnsi="宋体" w:hint="eastAsia"/>
        </w:rPr>
        <w:t>，</w:t>
      </w:r>
      <w:r w:rsidR="003B143B" w:rsidRPr="00207A54">
        <w:rPr>
          <w:rFonts w:ascii="宋体" w:eastAsia="宋体" w:hAnsi="宋体" w:hint="eastAsia"/>
        </w:rPr>
        <w:t>由双方</w:t>
      </w:r>
      <w:r w:rsidR="003B143B" w:rsidRPr="00207A54">
        <w:rPr>
          <w:rFonts w:ascii="宋体" w:eastAsia="宋体" w:hAnsi="宋体"/>
        </w:rPr>
        <w:t>协商确定测温方式并记录，</w:t>
      </w:r>
      <w:r w:rsidR="003B143B" w:rsidRPr="00207A54">
        <w:rPr>
          <w:rFonts w:ascii="宋体" w:eastAsia="宋体" w:hAnsi="宋体" w:hint="eastAsia"/>
        </w:rPr>
        <w:t>测量</w:t>
      </w:r>
      <w:r w:rsidR="003B143B" w:rsidRPr="00207A54">
        <w:rPr>
          <w:rFonts w:ascii="宋体" w:eastAsia="宋体" w:hAnsi="宋体"/>
        </w:rPr>
        <w:t>方法参见附录A</w:t>
      </w:r>
      <w:r w:rsidR="003B143B" w:rsidRPr="00207A54">
        <w:rPr>
          <w:rFonts w:ascii="宋体" w:eastAsia="宋体" w:hAnsi="宋体" w:hint="eastAsia"/>
        </w:rPr>
        <w:t>，</w:t>
      </w:r>
      <w:r w:rsidR="00B91AD2" w:rsidRPr="00207A54">
        <w:rPr>
          <w:rFonts w:ascii="宋体" w:eastAsia="宋体" w:hAnsi="宋体" w:hint="eastAsia"/>
        </w:rPr>
        <w:t>运输过程中</w:t>
      </w:r>
      <w:r w:rsidR="006047A3" w:rsidRPr="00207A54">
        <w:rPr>
          <w:rFonts w:ascii="宋体" w:eastAsia="宋体" w:hAnsi="宋体" w:hint="eastAsia"/>
        </w:rPr>
        <w:t>食品</w:t>
      </w:r>
      <w:r w:rsidRPr="00207A54">
        <w:rPr>
          <w:rFonts w:ascii="宋体" w:eastAsia="宋体" w:hAnsi="宋体" w:hint="eastAsia"/>
        </w:rPr>
        <w:t>温度测量</w:t>
      </w:r>
      <w:r w:rsidR="006047A3" w:rsidRPr="00207A54">
        <w:rPr>
          <w:rFonts w:ascii="宋体" w:eastAsia="宋体" w:hAnsi="宋体" w:hint="eastAsia"/>
        </w:rPr>
        <w:t>取样方法</w:t>
      </w:r>
      <w:r w:rsidRPr="00207A54">
        <w:rPr>
          <w:rFonts w:ascii="宋体" w:eastAsia="宋体" w:hAnsi="宋体" w:hint="eastAsia"/>
        </w:rPr>
        <w:t>参见A.1.</w:t>
      </w:r>
      <w:r w:rsidRPr="00207A54">
        <w:rPr>
          <w:rFonts w:ascii="宋体" w:eastAsia="宋体" w:hAnsi="宋体"/>
        </w:rPr>
        <w:t>1</w:t>
      </w:r>
      <w:r w:rsidRPr="00207A54">
        <w:rPr>
          <w:rFonts w:ascii="宋体" w:eastAsia="宋体" w:hAnsi="宋体" w:hint="eastAsia"/>
        </w:rPr>
        <w:t>。</w:t>
      </w:r>
    </w:p>
    <w:p w14:paraId="30CBBE70" w14:textId="03D4B4E0" w:rsidR="0074413F" w:rsidRDefault="002E0C7A" w:rsidP="001B4E70">
      <w:pPr>
        <w:pStyle w:val="afff5"/>
        <w:spacing w:beforeLines="0" w:before="0" w:afterLines="0" w:after="0"/>
        <w:ind w:left="0"/>
        <w:rPr>
          <w:rFonts w:ascii="宋体" w:eastAsia="宋体" w:hAnsi="宋体"/>
        </w:rPr>
      </w:pPr>
      <w:r w:rsidRPr="00207A54">
        <w:rPr>
          <w:rFonts w:ascii="宋体" w:eastAsia="宋体" w:hAnsi="宋体" w:hint="eastAsia"/>
        </w:rPr>
        <w:t>运输结束时，应与下一环节的操作人员对食品温度进行测量</w:t>
      </w:r>
      <w:r w:rsidR="006047A3" w:rsidRPr="00207A54">
        <w:rPr>
          <w:rFonts w:ascii="宋体" w:eastAsia="宋体" w:hAnsi="宋体" w:hint="eastAsia"/>
        </w:rPr>
        <w:t>，由双方</w:t>
      </w:r>
      <w:r w:rsidR="006047A3" w:rsidRPr="00207A54">
        <w:rPr>
          <w:rFonts w:ascii="宋体" w:eastAsia="宋体" w:hAnsi="宋体"/>
        </w:rPr>
        <w:t>协商确定测温方式并记录，</w:t>
      </w:r>
      <w:r w:rsidR="006047A3" w:rsidRPr="00207A54">
        <w:rPr>
          <w:rFonts w:ascii="宋体" w:eastAsia="宋体" w:hAnsi="宋体" w:hint="eastAsia"/>
        </w:rPr>
        <w:t>测量</w:t>
      </w:r>
      <w:r w:rsidR="006047A3" w:rsidRPr="00207A54">
        <w:rPr>
          <w:rFonts w:ascii="宋体" w:eastAsia="宋体" w:hAnsi="宋体"/>
        </w:rPr>
        <w:t>方法参见附录A</w:t>
      </w:r>
      <w:r w:rsidR="006047A3" w:rsidRPr="00207A54">
        <w:rPr>
          <w:rFonts w:ascii="宋体" w:eastAsia="宋体" w:hAnsi="宋体" w:hint="eastAsia"/>
        </w:rPr>
        <w:t>，卸</w:t>
      </w:r>
      <w:r w:rsidR="006047A3">
        <w:rPr>
          <w:rFonts w:ascii="宋体" w:eastAsia="宋体" w:hAnsi="宋体" w:hint="eastAsia"/>
        </w:rPr>
        <w:t>车时的</w:t>
      </w:r>
      <w:r>
        <w:rPr>
          <w:rFonts w:ascii="宋体" w:eastAsia="宋体" w:hAnsi="宋体" w:hint="eastAsia"/>
        </w:rPr>
        <w:t>食品温度测量</w:t>
      </w:r>
      <w:r w:rsidR="006047A3">
        <w:rPr>
          <w:rFonts w:ascii="宋体" w:eastAsia="宋体" w:hAnsi="宋体" w:hint="eastAsia"/>
        </w:rPr>
        <w:t>取样方法</w:t>
      </w:r>
      <w:r>
        <w:rPr>
          <w:rFonts w:ascii="宋体" w:eastAsia="宋体" w:hAnsi="宋体" w:hint="eastAsia"/>
        </w:rPr>
        <w:t>参见A.1.</w:t>
      </w:r>
      <w:r>
        <w:rPr>
          <w:rFonts w:ascii="宋体" w:eastAsia="宋体" w:hAnsi="宋体"/>
        </w:rPr>
        <w:t>2</w:t>
      </w:r>
      <w:r>
        <w:rPr>
          <w:rFonts w:ascii="宋体" w:eastAsia="宋体" w:hAnsi="宋体" w:hint="eastAsia"/>
        </w:rPr>
        <w:t>。</w:t>
      </w:r>
    </w:p>
    <w:p w14:paraId="1355A320" w14:textId="4F8FBF53" w:rsidR="0074413F" w:rsidRPr="0002363B" w:rsidRDefault="00F612A5" w:rsidP="001B4E70">
      <w:pPr>
        <w:pStyle w:val="afff5"/>
        <w:spacing w:beforeLines="0" w:before="0" w:afterLines="0" w:after="0"/>
        <w:ind w:left="0"/>
        <w:rPr>
          <w:rFonts w:ascii="宋体" w:eastAsia="宋体" w:hAnsi="宋体"/>
        </w:rPr>
      </w:pPr>
      <w:r w:rsidRPr="0002363B">
        <w:rPr>
          <w:rFonts w:ascii="宋体" w:eastAsia="宋体" w:hAnsi="宋体" w:hint="eastAsia"/>
        </w:rPr>
        <w:t>当运输过程中发生转载时，应按6.1.1~6.1.5的要求完整采集并记录每一次转载作业的温度信息。</w:t>
      </w:r>
    </w:p>
    <w:p w14:paraId="0FA4507E" w14:textId="5089E38A" w:rsidR="0074413F" w:rsidRDefault="002E0C7A">
      <w:pPr>
        <w:pStyle w:val="afff4"/>
        <w:spacing w:before="156" w:after="156"/>
      </w:pPr>
      <w:bookmarkStart w:id="106" w:name="_Toc137716882"/>
      <w:bookmarkStart w:id="107" w:name="_Toc137716910"/>
      <w:bookmarkStart w:id="108" w:name="_Toc140665162"/>
      <w:bookmarkStart w:id="109" w:name="_Toc140665214"/>
      <w:r>
        <w:rPr>
          <w:rFonts w:hint="eastAsia"/>
        </w:rPr>
        <w:t>仓储环节</w:t>
      </w:r>
      <w:bookmarkEnd w:id="106"/>
      <w:bookmarkEnd w:id="107"/>
      <w:bookmarkEnd w:id="108"/>
      <w:bookmarkEnd w:id="109"/>
    </w:p>
    <w:p w14:paraId="2DB0B2D0"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食品入库前，应查验相关食品质量证明文件，并与上一环节的操作人员共同对食品</w:t>
      </w:r>
      <w:r>
        <w:rPr>
          <w:rFonts w:ascii="宋体" w:eastAsia="宋体" w:hAnsi="宋体"/>
        </w:rPr>
        <w:t>的</w:t>
      </w:r>
      <w:r>
        <w:rPr>
          <w:rFonts w:ascii="宋体" w:eastAsia="宋体" w:hAnsi="宋体" w:hint="eastAsia"/>
        </w:rPr>
        <w:t>温度信息记录、入库时间</w:t>
      </w:r>
      <w:r>
        <w:rPr>
          <w:rFonts w:ascii="宋体" w:eastAsia="宋体" w:hAnsi="宋体"/>
        </w:rPr>
        <w:t>、交接食品温度</w:t>
      </w:r>
      <w:r>
        <w:rPr>
          <w:rFonts w:ascii="宋体" w:eastAsia="宋体" w:hAnsi="宋体" w:hint="eastAsia"/>
        </w:rPr>
        <w:t>进行记录，并双方确认。</w:t>
      </w:r>
    </w:p>
    <w:p w14:paraId="6EC8A283" w14:textId="53D0637B"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当接收的食品温度超出合理范围时，应准确记录接收时</w:t>
      </w:r>
      <w:r>
        <w:rPr>
          <w:rFonts w:ascii="宋体" w:eastAsia="宋体" w:hAnsi="宋体"/>
        </w:rPr>
        <w:t>的</w:t>
      </w:r>
      <w:r>
        <w:rPr>
          <w:rFonts w:ascii="宋体" w:eastAsia="宋体" w:hAnsi="宋体" w:hint="eastAsia"/>
        </w:rPr>
        <w:t>食品</w:t>
      </w:r>
      <w:r>
        <w:rPr>
          <w:rFonts w:ascii="宋体" w:eastAsia="宋体" w:hAnsi="宋体"/>
        </w:rPr>
        <w:t>温度</w:t>
      </w:r>
      <w:r>
        <w:rPr>
          <w:rFonts w:ascii="宋体" w:eastAsia="宋体" w:hAnsi="宋体" w:hint="eastAsia"/>
        </w:rPr>
        <w:t>信息</w:t>
      </w:r>
      <w:r>
        <w:rPr>
          <w:rFonts w:ascii="宋体" w:eastAsia="宋体" w:hAnsi="宋体"/>
        </w:rPr>
        <w:t>，并</w:t>
      </w:r>
      <w:r>
        <w:rPr>
          <w:rFonts w:ascii="宋体" w:eastAsia="宋体" w:hAnsi="宋体" w:hint="eastAsia"/>
        </w:rPr>
        <w:t>及时</w:t>
      </w:r>
      <w:r>
        <w:rPr>
          <w:rFonts w:ascii="宋体" w:eastAsia="宋体" w:hAnsi="宋体"/>
        </w:rPr>
        <w:t>与客户沟通处理</w:t>
      </w:r>
      <w:r>
        <w:rPr>
          <w:rFonts w:ascii="宋体" w:eastAsia="宋体" w:hAnsi="宋体" w:hint="eastAsia"/>
        </w:rPr>
        <w:t>，</w:t>
      </w:r>
      <w:r>
        <w:rPr>
          <w:rFonts w:ascii="宋体" w:eastAsia="宋体" w:hAnsi="宋体"/>
        </w:rPr>
        <w:t>根据</w:t>
      </w:r>
      <w:r>
        <w:rPr>
          <w:rFonts w:ascii="宋体" w:eastAsia="宋体" w:hAnsi="宋体" w:hint="eastAsia"/>
        </w:rPr>
        <w:t>沟通处理情况进一步详细</w:t>
      </w:r>
      <w:r>
        <w:rPr>
          <w:rFonts w:ascii="宋体" w:eastAsia="宋体" w:hAnsi="宋体"/>
        </w:rPr>
        <w:t>记录</w:t>
      </w:r>
      <w:r>
        <w:rPr>
          <w:rFonts w:ascii="宋体" w:eastAsia="宋体" w:hAnsi="宋体" w:hint="eastAsia"/>
        </w:rPr>
        <w:t>处理措施和时间、处理后的食品温度以及入库时的冷库温度等作为</w:t>
      </w:r>
      <w:r w:rsidR="00335050" w:rsidRPr="00CB4E24">
        <w:rPr>
          <w:rFonts w:ascii="宋体" w:eastAsia="宋体" w:hAnsi="宋体" w:hint="eastAsia"/>
        </w:rPr>
        <w:t>异常情况</w:t>
      </w:r>
      <w:r w:rsidRPr="00CB4E24">
        <w:rPr>
          <w:rFonts w:ascii="宋体" w:eastAsia="宋体" w:hAnsi="宋体" w:hint="eastAsia"/>
        </w:rPr>
        <w:t>信息</w:t>
      </w:r>
      <w:r>
        <w:rPr>
          <w:rFonts w:ascii="宋体" w:eastAsia="宋体" w:hAnsi="宋体"/>
        </w:rPr>
        <w:t>。</w:t>
      </w:r>
    </w:p>
    <w:p w14:paraId="220F6A56" w14:textId="6DDF1710"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冷</w:t>
      </w:r>
      <w:bookmarkStart w:id="110" w:name="OLE_LINK1"/>
      <w:r>
        <w:rPr>
          <w:rFonts w:ascii="宋体" w:eastAsia="宋体" w:hAnsi="宋体" w:hint="eastAsia"/>
        </w:rPr>
        <w:t>库温度记录和显示设备宜放置在冷库外便于查看和控制的地方。温度感应器应放置在最能反映食品温度或者冷库平均温度的位置，应远离容易出现</w:t>
      </w:r>
      <w:r>
        <w:rPr>
          <w:rFonts w:ascii="宋体" w:eastAsia="宋体" w:hAnsi="宋体"/>
        </w:rPr>
        <w:t>温度波动</w:t>
      </w:r>
      <w:r>
        <w:rPr>
          <w:rFonts w:ascii="宋体" w:eastAsia="宋体" w:hAnsi="宋体" w:hint="eastAsia"/>
        </w:rPr>
        <w:t>的地方，如远离冷风机和货物进出口旁</w:t>
      </w:r>
      <w:bookmarkEnd w:id="110"/>
      <w:r>
        <w:rPr>
          <w:rFonts w:ascii="宋体" w:eastAsia="宋体" w:hAnsi="宋体" w:hint="eastAsia"/>
        </w:rPr>
        <w:t>。记录间隔时</w:t>
      </w:r>
      <w:r w:rsidRPr="00207A54">
        <w:rPr>
          <w:rFonts w:ascii="宋体" w:eastAsia="宋体" w:hAnsi="宋体" w:hint="eastAsia"/>
        </w:rPr>
        <w:t>间不</w:t>
      </w:r>
      <w:r w:rsidR="00F612A5" w:rsidRPr="00207A54">
        <w:rPr>
          <w:rFonts w:ascii="宋体" w:eastAsia="宋体" w:hAnsi="宋体" w:hint="eastAsia"/>
        </w:rPr>
        <w:t>应</w:t>
      </w:r>
      <w:r w:rsidRPr="00207A54">
        <w:rPr>
          <w:rFonts w:ascii="宋体" w:eastAsia="宋体" w:hAnsi="宋体" w:hint="eastAsia"/>
        </w:rPr>
        <w:t>超过</w:t>
      </w:r>
      <w:r>
        <w:rPr>
          <w:rFonts w:ascii="宋体" w:eastAsia="宋体" w:hAnsi="宋体" w:hint="eastAsia"/>
        </w:rPr>
        <w:t>30</w:t>
      </w:r>
      <w:r>
        <w:rPr>
          <w:rFonts w:ascii="宋体" w:eastAsia="宋体" w:hAnsi="宋体"/>
        </w:rPr>
        <w:t xml:space="preserve"> </w:t>
      </w:r>
      <w:r>
        <w:rPr>
          <w:rFonts w:ascii="宋体" w:eastAsia="宋体" w:hAnsi="宋体" w:hint="eastAsia"/>
        </w:rPr>
        <w:t>min。</w:t>
      </w:r>
    </w:p>
    <w:p w14:paraId="019A131B"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冷库内温度感应器的数量应</w:t>
      </w:r>
      <w:r>
        <w:rPr>
          <w:rFonts w:ascii="宋体" w:eastAsia="宋体" w:hAnsi="宋体"/>
        </w:rPr>
        <w:t>根据仓库容积</w:t>
      </w:r>
      <w:r>
        <w:rPr>
          <w:rFonts w:ascii="宋体" w:eastAsia="宋体" w:hAnsi="宋体" w:hint="eastAsia"/>
        </w:rPr>
        <w:t>进行</w:t>
      </w:r>
      <w:r>
        <w:rPr>
          <w:rFonts w:ascii="宋体" w:eastAsia="宋体" w:hAnsi="宋体"/>
        </w:rPr>
        <w:t>配备，</w:t>
      </w:r>
      <w:r>
        <w:rPr>
          <w:rFonts w:ascii="宋体" w:eastAsia="宋体" w:hAnsi="宋体" w:hint="eastAsia"/>
        </w:rPr>
        <w:t>测量采集点</w:t>
      </w:r>
      <w:r>
        <w:rPr>
          <w:rFonts w:ascii="宋体" w:eastAsia="宋体" w:hAnsi="宋体"/>
        </w:rPr>
        <w:t>的设置</w:t>
      </w:r>
      <w:r>
        <w:rPr>
          <w:rFonts w:ascii="宋体" w:eastAsia="宋体" w:hAnsi="宋体" w:hint="eastAsia"/>
        </w:rPr>
        <w:t>需满足温度监测</w:t>
      </w:r>
      <w:r>
        <w:rPr>
          <w:rFonts w:ascii="宋体" w:eastAsia="宋体" w:hAnsi="宋体"/>
        </w:rPr>
        <w:t>及</w:t>
      </w:r>
      <w:r>
        <w:rPr>
          <w:rFonts w:ascii="宋体" w:eastAsia="宋体" w:hAnsi="宋体" w:hint="eastAsia"/>
        </w:rPr>
        <w:t>记录的需要。</w:t>
      </w:r>
    </w:p>
    <w:p w14:paraId="0EDBA7F0" w14:textId="26A7F2FB"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对于</w:t>
      </w:r>
      <w:r>
        <w:rPr>
          <w:rFonts w:ascii="宋体" w:eastAsia="宋体" w:hAnsi="宋体"/>
        </w:rPr>
        <w:t>需要监测记录</w:t>
      </w:r>
      <w:r>
        <w:rPr>
          <w:rFonts w:ascii="宋体" w:eastAsia="宋体" w:hAnsi="宋体" w:hint="eastAsia"/>
        </w:rPr>
        <w:t>冷库内</w:t>
      </w:r>
      <w:r>
        <w:rPr>
          <w:rFonts w:ascii="宋体" w:eastAsia="宋体" w:hAnsi="宋体"/>
        </w:rPr>
        <w:t>的食品温度的</w:t>
      </w:r>
      <w:r>
        <w:rPr>
          <w:rFonts w:ascii="宋体" w:eastAsia="宋体" w:hAnsi="宋体" w:hint="eastAsia"/>
        </w:rPr>
        <w:t>，</w:t>
      </w:r>
      <w:r w:rsidR="003B143B" w:rsidRPr="00207A54">
        <w:rPr>
          <w:rFonts w:ascii="宋体" w:eastAsia="宋体" w:hAnsi="宋体" w:hint="eastAsia"/>
        </w:rPr>
        <w:t>由双方</w:t>
      </w:r>
      <w:r w:rsidR="003B143B" w:rsidRPr="00207A54">
        <w:rPr>
          <w:rFonts w:ascii="宋体" w:eastAsia="宋体" w:hAnsi="宋体"/>
        </w:rPr>
        <w:t>协商确定测温方式并记录，</w:t>
      </w:r>
      <w:r w:rsidR="003B143B" w:rsidRPr="00207A54">
        <w:rPr>
          <w:rFonts w:ascii="宋体" w:eastAsia="宋体" w:hAnsi="宋体" w:hint="eastAsia"/>
        </w:rPr>
        <w:t>测量</w:t>
      </w:r>
      <w:r w:rsidR="003B143B" w:rsidRPr="00207A54">
        <w:rPr>
          <w:rFonts w:ascii="宋体" w:eastAsia="宋体" w:hAnsi="宋体"/>
        </w:rPr>
        <w:t>方法参见附录A</w:t>
      </w:r>
      <w:r w:rsidR="003B143B" w:rsidRPr="00207A54">
        <w:rPr>
          <w:rFonts w:ascii="宋体" w:eastAsia="宋体" w:hAnsi="宋体" w:hint="eastAsia"/>
        </w:rPr>
        <w:t>，</w:t>
      </w:r>
      <w:r w:rsidR="006F382B" w:rsidRPr="00207A54">
        <w:rPr>
          <w:rFonts w:ascii="宋体" w:eastAsia="宋体" w:hAnsi="宋体" w:hint="eastAsia"/>
        </w:rPr>
        <w:t>冷库内</w:t>
      </w:r>
      <w:r w:rsidR="006F382B" w:rsidRPr="00207A54">
        <w:rPr>
          <w:rFonts w:ascii="宋体" w:eastAsia="宋体" w:hAnsi="宋体"/>
        </w:rPr>
        <w:t>的食品温度</w:t>
      </w:r>
      <w:r w:rsidRPr="00207A54">
        <w:rPr>
          <w:rFonts w:ascii="宋体" w:eastAsia="宋体" w:hAnsi="宋体" w:hint="eastAsia"/>
        </w:rPr>
        <w:t>测量</w:t>
      </w:r>
      <w:r w:rsidR="006047A3" w:rsidRPr="00207A54">
        <w:rPr>
          <w:rFonts w:ascii="宋体" w:eastAsia="宋体" w:hAnsi="宋体" w:hint="eastAsia"/>
        </w:rPr>
        <w:t>取样方法</w:t>
      </w:r>
      <w:r w:rsidRPr="00207A54">
        <w:rPr>
          <w:rFonts w:ascii="宋体" w:eastAsia="宋体" w:hAnsi="宋体" w:hint="eastAsia"/>
        </w:rPr>
        <w:t>参见A.</w:t>
      </w:r>
      <w:r>
        <w:rPr>
          <w:rFonts w:ascii="宋体" w:eastAsia="宋体" w:hAnsi="宋体" w:hint="eastAsia"/>
        </w:rPr>
        <w:t>1.3。</w:t>
      </w:r>
    </w:p>
    <w:p w14:paraId="1BC64D5A" w14:textId="40C65BA4"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食品出库时，应与下一环节的操作人员确认冷库</w:t>
      </w:r>
      <w:r w:rsidR="00814A65">
        <w:rPr>
          <w:rFonts w:ascii="宋体" w:eastAsia="宋体" w:hAnsi="宋体" w:hint="eastAsia"/>
        </w:rPr>
        <w:t>的</w:t>
      </w:r>
      <w:r>
        <w:rPr>
          <w:rFonts w:ascii="宋体" w:eastAsia="宋体" w:hAnsi="宋体" w:hint="eastAsia"/>
        </w:rPr>
        <w:t>环境</w:t>
      </w:r>
      <w:r>
        <w:rPr>
          <w:rFonts w:ascii="宋体" w:eastAsia="宋体" w:hAnsi="宋体"/>
        </w:rPr>
        <w:t>温度</w:t>
      </w:r>
      <w:r>
        <w:rPr>
          <w:rFonts w:ascii="宋体" w:eastAsia="宋体" w:hAnsi="宋体" w:hint="eastAsia"/>
        </w:rPr>
        <w:t>记录以及食品温度，并双方确认。</w:t>
      </w:r>
    </w:p>
    <w:p w14:paraId="7ED3A3A2"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涉及分拆、包装等流通加工作业的，应确保追溯标识符合5.3的要求，采集并记录食品的编号、</w:t>
      </w:r>
      <w:r>
        <w:rPr>
          <w:rFonts w:ascii="宋体" w:eastAsia="宋体" w:hAnsi="宋体"/>
        </w:rPr>
        <w:t>名称</w:t>
      </w:r>
      <w:r>
        <w:rPr>
          <w:rFonts w:ascii="宋体" w:eastAsia="宋体" w:hAnsi="宋体" w:hint="eastAsia"/>
        </w:rPr>
        <w:t>、数量、批号、生产</w:t>
      </w:r>
      <w:r>
        <w:rPr>
          <w:rFonts w:ascii="宋体" w:eastAsia="宋体" w:hAnsi="宋体"/>
        </w:rPr>
        <w:t>日期、</w:t>
      </w:r>
      <w:r>
        <w:rPr>
          <w:rFonts w:ascii="宋体" w:eastAsia="宋体" w:hAnsi="宋体" w:hint="eastAsia"/>
        </w:rPr>
        <w:t>保质期，分拆和包装时的作业环境温度和食品温度等信息，作为仓储环节的加工追溯信息。</w:t>
      </w:r>
    </w:p>
    <w:p w14:paraId="18396FA2" w14:textId="77777777" w:rsidR="0074413F" w:rsidRDefault="002E0C7A">
      <w:pPr>
        <w:pStyle w:val="afff4"/>
        <w:spacing w:before="156" w:after="156"/>
      </w:pPr>
      <w:bookmarkStart w:id="111" w:name="_Toc137716883"/>
      <w:bookmarkStart w:id="112" w:name="_Toc137716911"/>
      <w:bookmarkStart w:id="113" w:name="_Toc140665163"/>
      <w:bookmarkStart w:id="114" w:name="_Toc140665215"/>
      <w:r>
        <w:rPr>
          <w:rFonts w:hint="eastAsia"/>
        </w:rPr>
        <w:t>装卸环节</w:t>
      </w:r>
      <w:bookmarkEnd w:id="111"/>
      <w:bookmarkEnd w:id="112"/>
      <w:bookmarkEnd w:id="113"/>
      <w:bookmarkEnd w:id="114"/>
    </w:p>
    <w:p w14:paraId="6E7C59C3"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装卸前应查验</w:t>
      </w:r>
      <w:r>
        <w:rPr>
          <w:rFonts w:ascii="宋体" w:eastAsia="宋体" w:hAnsi="宋体"/>
        </w:rPr>
        <w:t>食品的</w:t>
      </w:r>
      <w:r>
        <w:rPr>
          <w:rFonts w:ascii="宋体" w:eastAsia="宋体" w:hAnsi="宋体" w:hint="eastAsia"/>
        </w:rPr>
        <w:t>包装、</w:t>
      </w:r>
      <w:r>
        <w:rPr>
          <w:rFonts w:ascii="宋体" w:eastAsia="宋体" w:hAnsi="宋体"/>
        </w:rPr>
        <w:t>标识</w:t>
      </w:r>
      <w:r>
        <w:rPr>
          <w:rFonts w:ascii="宋体" w:eastAsia="宋体" w:hAnsi="宋体" w:hint="eastAsia"/>
        </w:rPr>
        <w:t>、环境</w:t>
      </w:r>
      <w:r>
        <w:rPr>
          <w:rFonts w:ascii="宋体" w:eastAsia="宋体" w:hAnsi="宋体"/>
        </w:rPr>
        <w:t>温度信息记录</w:t>
      </w:r>
      <w:r>
        <w:rPr>
          <w:rFonts w:ascii="宋体" w:eastAsia="宋体" w:hAnsi="宋体" w:hint="eastAsia"/>
        </w:rPr>
        <w:t>、食品</w:t>
      </w:r>
      <w:r>
        <w:rPr>
          <w:rFonts w:ascii="宋体" w:eastAsia="宋体" w:hAnsi="宋体"/>
        </w:rPr>
        <w:t>温度</w:t>
      </w:r>
      <w:r>
        <w:rPr>
          <w:rFonts w:ascii="宋体" w:eastAsia="宋体" w:hAnsi="宋体" w:hint="eastAsia"/>
        </w:rPr>
        <w:t>、相关食品质量证明文件</w:t>
      </w:r>
      <w:r>
        <w:rPr>
          <w:rFonts w:ascii="宋体" w:eastAsia="宋体" w:hAnsi="宋体"/>
        </w:rPr>
        <w:t>等信息</w:t>
      </w:r>
      <w:r>
        <w:rPr>
          <w:rFonts w:ascii="宋体" w:eastAsia="宋体" w:hAnsi="宋体" w:hint="eastAsia"/>
        </w:rPr>
        <w:t>，采用双方认可</w:t>
      </w:r>
      <w:r>
        <w:rPr>
          <w:rFonts w:ascii="宋体" w:eastAsia="宋体" w:hAnsi="宋体"/>
        </w:rPr>
        <w:t>的方式做好交接</w:t>
      </w:r>
      <w:r>
        <w:rPr>
          <w:rFonts w:ascii="宋体" w:eastAsia="宋体" w:hAnsi="宋体" w:hint="eastAsia"/>
        </w:rPr>
        <w:t>记录</w:t>
      </w:r>
      <w:r>
        <w:rPr>
          <w:rFonts w:ascii="宋体" w:eastAsia="宋体" w:hAnsi="宋体"/>
        </w:rPr>
        <w:t>的确认工作。</w:t>
      </w:r>
    </w:p>
    <w:p w14:paraId="338C8BB8"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装卸过程应</w:t>
      </w:r>
      <w:r>
        <w:rPr>
          <w:rFonts w:ascii="宋体" w:eastAsia="宋体" w:hAnsi="宋体"/>
        </w:rPr>
        <w:t>采集记录</w:t>
      </w:r>
      <w:r>
        <w:rPr>
          <w:rFonts w:ascii="宋体" w:eastAsia="宋体" w:hAnsi="宋体" w:hint="eastAsia"/>
        </w:rPr>
        <w:t>装卸</w:t>
      </w:r>
      <w:r>
        <w:rPr>
          <w:rFonts w:ascii="宋体" w:eastAsia="宋体" w:hAnsi="宋体"/>
        </w:rPr>
        <w:t>前后的</w:t>
      </w:r>
      <w:r>
        <w:rPr>
          <w:rFonts w:ascii="宋体" w:eastAsia="宋体" w:hAnsi="宋体" w:hint="eastAsia"/>
        </w:rPr>
        <w:t>食品温度、</w:t>
      </w:r>
      <w:r>
        <w:rPr>
          <w:rFonts w:ascii="宋体" w:eastAsia="宋体" w:hAnsi="宋体"/>
        </w:rPr>
        <w:t>异常</w:t>
      </w:r>
      <w:r>
        <w:rPr>
          <w:rFonts w:ascii="宋体" w:eastAsia="宋体" w:hAnsi="宋体" w:hint="eastAsia"/>
        </w:rPr>
        <w:t>情况及</w:t>
      </w:r>
      <w:r>
        <w:rPr>
          <w:rFonts w:ascii="宋体" w:eastAsia="宋体" w:hAnsi="宋体"/>
        </w:rPr>
        <w:t>处理方式</w:t>
      </w:r>
      <w:r>
        <w:rPr>
          <w:rFonts w:ascii="宋体" w:eastAsia="宋体" w:hAnsi="宋体" w:hint="eastAsia"/>
        </w:rPr>
        <w:t>等</w:t>
      </w:r>
      <w:r>
        <w:rPr>
          <w:rFonts w:ascii="宋体" w:eastAsia="宋体" w:hAnsi="宋体"/>
        </w:rPr>
        <w:t>信息</w:t>
      </w:r>
      <w:r>
        <w:rPr>
          <w:rFonts w:ascii="宋体" w:eastAsia="宋体" w:hAnsi="宋体" w:hint="eastAsia"/>
        </w:rPr>
        <w:t>，宜</w:t>
      </w:r>
      <w:r>
        <w:rPr>
          <w:rFonts w:ascii="宋体" w:eastAsia="宋体" w:hAnsi="宋体"/>
        </w:rPr>
        <w:t>采集</w:t>
      </w:r>
      <w:r w:rsidRPr="001B4E70">
        <w:rPr>
          <w:rFonts w:ascii="宋体" w:eastAsia="宋体" w:hAnsi="宋体" w:hint="eastAsia"/>
        </w:rPr>
        <w:t>装卸作业的环境</w:t>
      </w:r>
      <w:r w:rsidRPr="001B4E70">
        <w:rPr>
          <w:rFonts w:ascii="宋体" w:eastAsia="宋体" w:hAnsi="宋体"/>
        </w:rPr>
        <w:t>温</w:t>
      </w:r>
      <w:r w:rsidRPr="001B4E70">
        <w:rPr>
          <w:rFonts w:ascii="宋体" w:eastAsia="宋体" w:hAnsi="宋体" w:hint="eastAsia"/>
        </w:rPr>
        <w:t>度</w:t>
      </w:r>
      <w:r>
        <w:rPr>
          <w:rFonts w:ascii="宋体" w:eastAsia="宋体" w:hAnsi="宋体" w:hint="eastAsia"/>
        </w:rPr>
        <w:t>、装卸</w:t>
      </w:r>
      <w:r>
        <w:rPr>
          <w:rFonts w:ascii="宋体" w:eastAsia="宋体" w:hAnsi="宋体"/>
        </w:rPr>
        <w:t>起止时间</w:t>
      </w:r>
      <w:r>
        <w:rPr>
          <w:rFonts w:ascii="宋体" w:eastAsia="宋体" w:hAnsi="宋体" w:hint="eastAsia"/>
        </w:rPr>
        <w:t>等作为</w:t>
      </w:r>
      <w:r w:rsidRPr="00CB4E24">
        <w:rPr>
          <w:rFonts w:ascii="宋体" w:eastAsia="宋体" w:hAnsi="宋体" w:hint="eastAsia"/>
        </w:rPr>
        <w:t>扩展补充信息</w:t>
      </w:r>
      <w:r>
        <w:rPr>
          <w:rFonts w:ascii="宋体" w:eastAsia="宋体" w:hAnsi="宋体"/>
        </w:rPr>
        <w:t>。</w:t>
      </w:r>
    </w:p>
    <w:p w14:paraId="31D8F1AE" w14:textId="2489AA79"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装卸</w:t>
      </w:r>
      <w:r>
        <w:rPr>
          <w:rFonts w:ascii="宋体" w:eastAsia="宋体" w:hAnsi="宋体"/>
        </w:rPr>
        <w:t>作业</w:t>
      </w:r>
      <w:r>
        <w:rPr>
          <w:rFonts w:ascii="宋体" w:eastAsia="宋体" w:hAnsi="宋体" w:hint="eastAsia"/>
        </w:rPr>
        <w:t>完成后，</w:t>
      </w:r>
      <w:r>
        <w:rPr>
          <w:rFonts w:ascii="宋体" w:eastAsia="宋体" w:hAnsi="宋体"/>
        </w:rPr>
        <w:t>可以</w:t>
      </w:r>
      <w:r>
        <w:rPr>
          <w:rFonts w:ascii="宋体" w:eastAsia="宋体" w:hAnsi="宋体" w:hint="eastAsia"/>
        </w:rPr>
        <w:t>采集下一作业环节</w:t>
      </w:r>
      <w:r>
        <w:rPr>
          <w:rFonts w:ascii="宋体" w:eastAsia="宋体" w:hAnsi="宋体"/>
        </w:rPr>
        <w:t>的</w:t>
      </w:r>
      <w:r>
        <w:rPr>
          <w:rFonts w:ascii="宋体" w:eastAsia="宋体" w:hAnsi="宋体" w:hint="eastAsia"/>
        </w:rPr>
        <w:t>环境</w:t>
      </w:r>
      <w:r>
        <w:rPr>
          <w:rFonts w:ascii="宋体" w:eastAsia="宋体" w:hAnsi="宋体"/>
        </w:rPr>
        <w:t>温</w:t>
      </w:r>
      <w:r>
        <w:rPr>
          <w:rFonts w:ascii="宋体" w:eastAsia="宋体" w:hAnsi="宋体" w:hint="eastAsia"/>
        </w:rPr>
        <w:t>度</w:t>
      </w:r>
      <w:r>
        <w:rPr>
          <w:rFonts w:ascii="宋体" w:eastAsia="宋体" w:hAnsi="宋体"/>
        </w:rPr>
        <w:t>信息</w:t>
      </w:r>
      <w:r>
        <w:rPr>
          <w:rFonts w:ascii="宋体" w:eastAsia="宋体" w:hAnsi="宋体" w:hint="eastAsia"/>
        </w:rPr>
        <w:t>作为</w:t>
      </w:r>
      <w:r w:rsidRPr="00CB4E24">
        <w:rPr>
          <w:rFonts w:ascii="宋体" w:eastAsia="宋体" w:hAnsi="宋体" w:hint="eastAsia"/>
        </w:rPr>
        <w:t>扩展</w:t>
      </w:r>
      <w:r w:rsidR="003E33E1" w:rsidRPr="00CB4E24">
        <w:rPr>
          <w:rFonts w:ascii="宋体" w:eastAsia="宋体" w:hAnsi="宋体"/>
        </w:rPr>
        <w:t>补充</w:t>
      </w:r>
      <w:r w:rsidRPr="00CB4E24">
        <w:rPr>
          <w:rFonts w:ascii="宋体" w:eastAsia="宋体" w:hAnsi="宋体" w:hint="eastAsia"/>
        </w:rPr>
        <w:t>信息</w:t>
      </w:r>
      <w:r>
        <w:rPr>
          <w:rFonts w:ascii="宋体" w:eastAsia="宋体" w:hAnsi="宋体"/>
        </w:rPr>
        <w:t>。</w:t>
      </w:r>
    </w:p>
    <w:p w14:paraId="57B7E387" w14:textId="77777777" w:rsidR="0074413F" w:rsidRDefault="002E0C7A">
      <w:pPr>
        <w:pStyle w:val="afff3"/>
        <w:spacing w:before="312" w:after="312"/>
      </w:pPr>
      <w:bookmarkStart w:id="115" w:name="_Toc137716884"/>
      <w:bookmarkStart w:id="116" w:name="_Toc137716912"/>
      <w:bookmarkStart w:id="117" w:name="_Toc140665164"/>
      <w:bookmarkStart w:id="118" w:name="_Toc140665191"/>
      <w:bookmarkStart w:id="119" w:name="_Toc140665216"/>
      <w:r>
        <w:rPr>
          <w:rFonts w:hint="eastAsia"/>
        </w:rPr>
        <w:t>追溯</w:t>
      </w:r>
      <w:r>
        <w:t>信息</w:t>
      </w:r>
      <w:r>
        <w:rPr>
          <w:rFonts w:hint="eastAsia"/>
        </w:rPr>
        <w:t>管理</w:t>
      </w:r>
      <w:bookmarkEnd w:id="115"/>
      <w:bookmarkEnd w:id="116"/>
      <w:bookmarkEnd w:id="117"/>
      <w:bookmarkEnd w:id="118"/>
      <w:bookmarkEnd w:id="119"/>
    </w:p>
    <w:p w14:paraId="44A09E3D" w14:textId="77777777" w:rsidR="0074413F" w:rsidRDefault="002E0C7A">
      <w:pPr>
        <w:pStyle w:val="afff4"/>
        <w:spacing w:before="156" w:after="156"/>
      </w:pPr>
      <w:bookmarkStart w:id="120" w:name="_Toc137716885"/>
      <w:bookmarkStart w:id="121" w:name="_Toc137716913"/>
      <w:bookmarkStart w:id="122" w:name="_Toc140665165"/>
      <w:bookmarkStart w:id="123" w:name="_Toc140665217"/>
      <w:r>
        <w:rPr>
          <w:rFonts w:hint="eastAsia"/>
        </w:rPr>
        <w:t>信息存储</w:t>
      </w:r>
      <w:bookmarkEnd w:id="120"/>
      <w:bookmarkEnd w:id="121"/>
      <w:bookmarkEnd w:id="122"/>
      <w:bookmarkEnd w:id="123"/>
    </w:p>
    <w:p w14:paraId="60E36F16" w14:textId="77777777"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应建立信息管理制度。</w:t>
      </w:r>
    </w:p>
    <w:p w14:paraId="10299289" w14:textId="5C4B2D61"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纸质记录</w:t>
      </w:r>
      <w:r w:rsidRPr="003E33E1">
        <w:rPr>
          <w:rFonts w:ascii="宋体" w:eastAsia="宋体" w:hAnsi="宋体" w:hint="eastAsia"/>
        </w:rPr>
        <w:t>应</w:t>
      </w:r>
      <w:r>
        <w:rPr>
          <w:rFonts w:ascii="宋体" w:eastAsia="宋体" w:hAnsi="宋体" w:hint="eastAsia"/>
        </w:rPr>
        <w:t>及时归档，电子记录</w:t>
      </w:r>
      <w:r w:rsidRPr="003E33E1">
        <w:rPr>
          <w:rFonts w:ascii="宋体" w:eastAsia="宋体" w:hAnsi="宋体" w:hint="eastAsia"/>
        </w:rPr>
        <w:t>应</w:t>
      </w:r>
      <w:r>
        <w:rPr>
          <w:rFonts w:ascii="宋体" w:eastAsia="宋体" w:hAnsi="宋体" w:hint="eastAsia"/>
        </w:rPr>
        <w:t>及时备份。记录保存期限应不少于食品保质期满后6个月；没有明确保质期的，应至少保存2年。</w:t>
      </w:r>
    </w:p>
    <w:p w14:paraId="34DC8D9C" w14:textId="77777777" w:rsidR="0074413F" w:rsidRDefault="002E0C7A">
      <w:pPr>
        <w:pStyle w:val="afff4"/>
        <w:spacing w:before="156" w:after="156"/>
      </w:pPr>
      <w:bookmarkStart w:id="124" w:name="_Toc137716886"/>
      <w:bookmarkStart w:id="125" w:name="_Toc137716914"/>
      <w:bookmarkStart w:id="126" w:name="_Toc140665166"/>
      <w:bookmarkStart w:id="127" w:name="_Toc140665218"/>
      <w:r>
        <w:rPr>
          <w:rFonts w:hint="eastAsia"/>
        </w:rPr>
        <w:t>信息传输</w:t>
      </w:r>
      <w:bookmarkEnd w:id="124"/>
      <w:bookmarkEnd w:id="125"/>
      <w:bookmarkEnd w:id="126"/>
      <w:bookmarkEnd w:id="127"/>
    </w:p>
    <w:p w14:paraId="0C317550" w14:textId="5D6DBEA0"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lastRenderedPageBreak/>
        <w:t>食品冷链物流上、下游环节之间应能信息共享。</w:t>
      </w:r>
    </w:p>
    <w:p w14:paraId="7F46E31A" w14:textId="36B83663" w:rsidR="0074413F" w:rsidRDefault="002E0C7A" w:rsidP="001B4E70">
      <w:pPr>
        <w:pStyle w:val="afff5"/>
        <w:spacing w:beforeLines="0" w:before="0" w:afterLines="0" w:after="0"/>
        <w:ind w:left="0"/>
        <w:rPr>
          <w:rFonts w:ascii="宋体" w:eastAsia="宋体" w:hAnsi="宋体"/>
        </w:rPr>
      </w:pPr>
      <w:r>
        <w:rPr>
          <w:rFonts w:ascii="宋体" w:eastAsia="宋体" w:hAnsi="宋体" w:hint="eastAsia"/>
        </w:rPr>
        <w:t>食品冷链物流服务完成后，服务提供方应根据</w:t>
      </w:r>
      <w:r>
        <w:rPr>
          <w:rFonts w:ascii="宋体" w:eastAsia="宋体" w:hAnsi="宋体"/>
        </w:rPr>
        <w:t>客户需求</w:t>
      </w:r>
      <w:r w:rsidRPr="009A4E43">
        <w:rPr>
          <w:rFonts w:ascii="宋体" w:eastAsia="宋体" w:hAnsi="宋体" w:hint="eastAsia"/>
        </w:rPr>
        <w:t>将</w:t>
      </w:r>
      <w:r w:rsidR="00EC20FB" w:rsidRPr="009A4E43">
        <w:rPr>
          <w:rFonts w:ascii="宋体" w:eastAsia="宋体" w:hAnsi="宋体" w:hint="eastAsia"/>
        </w:rPr>
        <w:t>相应</w:t>
      </w:r>
      <w:r w:rsidR="006F7A05" w:rsidRPr="009A4E43">
        <w:rPr>
          <w:rFonts w:ascii="宋体" w:eastAsia="宋体" w:hAnsi="宋体" w:hint="eastAsia"/>
        </w:rPr>
        <w:t>物流</w:t>
      </w:r>
      <w:r w:rsidR="00EC20FB" w:rsidRPr="009A4E43">
        <w:rPr>
          <w:rFonts w:ascii="宋体" w:eastAsia="宋体" w:hAnsi="宋体" w:hint="eastAsia"/>
        </w:rPr>
        <w:t>服务环节</w:t>
      </w:r>
      <w:r w:rsidR="00EC20FB" w:rsidRPr="009A4E43">
        <w:rPr>
          <w:rFonts w:ascii="宋体" w:eastAsia="宋体" w:hAnsi="宋体"/>
        </w:rPr>
        <w:t>的</w:t>
      </w:r>
      <w:r w:rsidR="005D276A" w:rsidRPr="009A4E43">
        <w:rPr>
          <w:rFonts w:ascii="宋体" w:eastAsia="宋体" w:hAnsi="宋体" w:hint="eastAsia"/>
        </w:rPr>
        <w:t>追溯</w:t>
      </w:r>
      <w:r w:rsidRPr="009A4E43">
        <w:rPr>
          <w:rFonts w:ascii="宋体" w:eastAsia="宋体" w:hAnsi="宋体" w:hint="eastAsia"/>
        </w:rPr>
        <w:t>信息提</w:t>
      </w:r>
      <w:r>
        <w:rPr>
          <w:rFonts w:ascii="宋体" w:eastAsia="宋体" w:hAnsi="宋体" w:hint="eastAsia"/>
        </w:rPr>
        <w:t>供给对方。</w:t>
      </w:r>
    </w:p>
    <w:p w14:paraId="13218282" w14:textId="77777777" w:rsidR="0074413F" w:rsidRPr="001B4E70" w:rsidRDefault="002E0C7A" w:rsidP="001B4E70">
      <w:pPr>
        <w:pStyle w:val="afff5"/>
        <w:spacing w:beforeLines="0" w:before="0" w:afterLines="0" w:after="0"/>
        <w:ind w:left="0"/>
        <w:rPr>
          <w:rFonts w:ascii="宋体" w:eastAsia="宋体" w:hAnsi="宋体"/>
        </w:rPr>
      </w:pPr>
      <w:r w:rsidRPr="001B4E70">
        <w:rPr>
          <w:rFonts w:ascii="宋体" w:eastAsia="宋体" w:hAnsi="宋体" w:hint="eastAsia"/>
        </w:rPr>
        <w:t>应</w:t>
      </w:r>
      <w:r w:rsidRPr="001B4E70">
        <w:rPr>
          <w:rFonts w:ascii="宋体" w:eastAsia="宋体" w:hAnsi="宋体"/>
        </w:rPr>
        <w:t>建立安全</w:t>
      </w:r>
      <w:r w:rsidRPr="001B4E70">
        <w:rPr>
          <w:rFonts w:ascii="宋体" w:eastAsia="宋体" w:hAnsi="宋体" w:hint="eastAsia"/>
        </w:rPr>
        <w:t>有效</w:t>
      </w:r>
      <w:r w:rsidRPr="001B4E70">
        <w:rPr>
          <w:rFonts w:ascii="宋体" w:eastAsia="宋体" w:hAnsi="宋体"/>
        </w:rPr>
        <w:t>的追溯信息共享机制，并明确追溯信息的</w:t>
      </w:r>
      <w:r w:rsidRPr="001B4E70">
        <w:rPr>
          <w:rFonts w:ascii="宋体" w:eastAsia="宋体" w:hAnsi="宋体" w:hint="eastAsia"/>
        </w:rPr>
        <w:t>使用权限。</w:t>
      </w:r>
    </w:p>
    <w:p w14:paraId="07985F0A" w14:textId="77777777" w:rsidR="0074413F" w:rsidRDefault="002E0C7A">
      <w:pPr>
        <w:pStyle w:val="afff3"/>
        <w:spacing w:before="312" w:after="312"/>
      </w:pPr>
      <w:bookmarkStart w:id="128" w:name="_Toc137716887"/>
      <w:bookmarkStart w:id="129" w:name="_Toc137716915"/>
      <w:bookmarkStart w:id="130" w:name="_Toc140665167"/>
      <w:bookmarkStart w:id="131" w:name="_Toc140665192"/>
      <w:bookmarkStart w:id="132" w:name="_Toc140665219"/>
      <w:r>
        <w:rPr>
          <w:rFonts w:hint="eastAsia"/>
        </w:rPr>
        <w:t>实施</w:t>
      </w:r>
      <w:r>
        <w:t>追溯</w:t>
      </w:r>
      <w:bookmarkEnd w:id="128"/>
      <w:bookmarkEnd w:id="129"/>
      <w:bookmarkEnd w:id="130"/>
      <w:bookmarkEnd w:id="131"/>
      <w:bookmarkEnd w:id="132"/>
    </w:p>
    <w:p w14:paraId="7B82C3BE" w14:textId="3617A4FB" w:rsidR="0074413F" w:rsidRDefault="002E0C7A">
      <w:pPr>
        <w:pStyle w:val="afff4"/>
        <w:spacing w:beforeLines="0" w:before="0" w:afterLines="0" w:after="0"/>
        <w:rPr>
          <w:rFonts w:ascii="宋体" w:eastAsia="宋体" w:hAnsi="宋体"/>
        </w:rPr>
      </w:pPr>
      <w:bookmarkStart w:id="133" w:name="_Toc137716916"/>
      <w:bookmarkStart w:id="134" w:name="_Toc137716888"/>
      <w:bookmarkStart w:id="135" w:name="_Toc140665168"/>
      <w:bookmarkStart w:id="136" w:name="_Toc140665220"/>
      <w:r>
        <w:rPr>
          <w:rFonts w:ascii="宋体" w:eastAsia="宋体" w:hAnsi="宋体" w:hint="eastAsia"/>
        </w:rPr>
        <w:t>食品冷链物流服务提供方应积极响应客户的追溯请求并实施追溯。追溯请求和实施条件可在商务协议中进行规定。</w:t>
      </w:r>
      <w:bookmarkEnd w:id="133"/>
      <w:bookmarkEnd w:id="134"/>
      <w:bookmarkEnd w:id="135"/>
      <w:bookmarkEnd w:id="136"/>
    </w:p>
    <w:p w14:paraId="20DB7CF6" w14:textId="3572FF44" w:rsidR="0074413F" w:rsidRDefault="002E0C7A">
      <w:pPr>
        <w:pStyle w:val="afff4"/>
        <w:spacing w:beforeLines="0" w:before="0" w:afterLines="0" w:after="0"/>
        <w:rPr>
          <w:rFonts w:ascii="宋体" w:eastAsia="宋体" w:hAnsi="宋体"/>
        </w:rPr>
      </w:pPr>
      <w:bookmarkStart w:id="137" w:name="_Toc137716889"/>
      <w:bookmarkStart w:id="138" w:name="_Toc137716917"/>
      <w:bookmarkStart w:id="139" w:name="_Toc140665169"/>
      <w:bookmarkStart w:id="140" w:name="_Toc140665221"/>
      <w:r>
        <w:rPr>
          <w:rFonts w:ascii="宋体" w:eastAsia="宋体" w:hAnsi="宋体" w:hint="eastAsia"/>
        </w:rPr>
        <w:t>食品冷链物流服务提供方应根据</w:t>
      </w:r>
      <w:r w:rsidR="00352DB0">
        <w:rPr>
          <w:rFonts w:ascii="宋体" w:eastAsia="宋体" w:hAnsi="宋体" w:hint="eastAsia"/>
        </w:rPr>
        <w:t>相关</w:t>
      </w:r>
      <w:r w:rsidR="00352DB0">
        <w:rPr>
          <w:rFonts w:ascii="宋体" w:eastAsia="宋体" w:hAnsi="宋体"/>
        </w:rPr>
        <w:t>法律法规、</w:t>
      </w:r>
      <w:r>
        <w:rPr>
          <w:rFonts w:ascii="宋体" w:eastAsia="宋体" w:hAnsi="宋体" w:hint="eastAsia"/>
        </w:rPr>
        <w:t>商业惯例或</w:t>
      </w:r>
      <w:r w:rsidR="00D17152">
        <w:rPr>
          <w:rFonts w:ascii="宋体" w:eastAsia="宋体" w:hAnsi="宋体" w:hint="eastAsia"/>
        </w:rPr>
        <w:t>物流服务</w:t>
      </w:r>
      <w:r>
        <w:rPr>
          <w:rFonts w:ascii="宋体" w:eastAsia="宋体" w:hAnsi="宋体" w:hint="eastAsia"/>
        </w:rPr>
        <w:t>合同实施追溯，特别是遇到以下情况：</w:t>
      </w:r>
      <w:bookmarkEnd w:id="137"/>
      <w:bookmarkEnd w:id="138"/>
      <w:bookmarkEnd w:id="139"/>
      <w:bookmarkEnd w:id="140"/>
    </w:p>
    <w:p w14:paraId="1F55AF0E" w14:textId="77777777" w:rsidR="0074413F" w:rsidRDefault="002E0C7A">
      <w:pPr>
        <w:pStyle w:val="af9"/>
        <w:rPr>
          <w:rFonts w:hAnsi="宋体"/>
        </w:rPr>
      </w:pPr>
      <w:r>
        <w:rPr>
          <w:rFonts w:hAnsi="宋体" w:hint="eastAsia"/>
        </w:rPr>
        <w:t>发现食品有质量问题时，应及时实施追溯；</w:t>
      </w:r>
    </w:p>
    <w:p w14:paraId="35295CB7" w14:textId="77777777" w:rsidR="0074413F" w:rsidRDefault="002E0C7A">
      <w:pPr>
        <w:pStyle w:val="af9"/>
        <w:rPr>
          <w:rFonts w:hAnsi="宋体"/>
        </w:rPr>
      </w:pPr>
      <w:r>
        <w:rPr>
          <w:rFonts w:hAnsi="宋体" w:hint="eastAsia"/>
        </w:rPr>
        <w:t>根据服务协议或者客户提出的追溯要求，向客户提交相关追溯信息；</w:t>
      </w:r>
    </w:p>
    <w:p w14:paraId="0ED6ADE7" w14:textId="77777777" w:rsidR="0074413F" w:rsidRDefault="002E0C7A">
      <w:pPr>
        <w:pStyle w:val="af9"/>
        <w:rPr>
          <w:rFonts w:hAnsi="宋体"/>
        </w:rPr>
      </w:pPr>
      <w:r>
        <w:rPr>
          <w:rFonts w:hAnsi="宋体" w:hint="eastAsia"/>
        </w:rPr>
        <w:t>当上、下游环节企业提出要求</w:t>
      </w:r>
      <w:r>
        <w:rPr>
          <w:rFonts w:hAnsi="宋体"/>
        </w:rPr>
        <w:t>时</w:t>
      </w:r>
      <w:r>
        <w:rPr>
          <w:rFonts w:hAnsi="宋体" w:hint="eastAsia"/>
        </w:rPr>
        <w:t>，应根据情况配合进行追溯；</w:t>
      </w:r>
    </w:p>
    <w:p w14:paraId="5CDA2D17" w14:textId="77777777" w:rsidR="0074413F" w:rsidRDefault="002E0C7A">
      <w:pPr>
        <w:pStyle w:val="af9"/>
        <w:rPr>
          <w:rFonts w:hAnsi="宋体"/>
        </w:rPr>
      </w:pPr>
      <w:r>
        <w:rPr>
          <w:rFonts w:hAnsi="宋体" w:hint="eastAsia"/>
        </w:rPr>
        <w:t>当发生食品安全事故或</w:t>
      </w:r>
      <w:r>
        <w:rPr>
          <w:rFonts w:hAnsi="宋体"/>
        </w:rPr>
        <w:t>突发公共</w:t>
      </w:r>
      <w:r>
        <w:rPr>
          <w:rFonts w:hAnsi="宋体" w:hint="eastAsia"/>
        </w:rPr>
        <w:t>卫生</w:t>
      </w:r>
      <w:r>
        <w:rPr>
          <w:rFonts w:hAnsi="宋体"/>
        </w:rPr>
        <w:t>事件</w:t>
      </w:r>
      <w:r>
        <w:rPr>
          <w:rFonts w:hAnsi="宋体" w:hint="eastAsia"/>
        </w:rPr>
        <w:t>时，应</w:t>
      </w:r>
      <w:r>
        <w:rPr>
          <w:rFonts w:hAnsi="宋体"/>
        </w:rPr>
        <w:t>按照有</w:t>
      </w:r>
      <w:r>
        <w:rPr>
          <w:rFonts w:hAnsi="宋体" w:hint="eastAsia"/>
        </w:rPr>
        <w:t>关</w:t>
      </w:r>
      <w:r>
        <w:rPr>
          <w:rFonts w:hAnsi="宋体"/>
        </w:rPr>
        <w:t>部门的要求执行</w:t>
      </w:r>
      <w:r>
        <w:rPr>
          <w:rFonts w:hAnsi="宋体" w:hint="eastAsia"/>
        </w:rPr>
        <w:t>。</w:t>
      </w:r>
    </w:p>
    <w:p w14:paraId="2CC319D8" w14:textId="0C6C39DA" w:rsidR="008C25A1" w:rsidRPr="009A4E43" w:rsidRDefault="002E0C7A">
      <w:pPr>
        <w:pStyle w:val="afff4"/>
        <w:spacing w:beforeLines="0" w:before="0" w:afterLines="0" w:after="0"/>
        <w:rPr>
          <w:rFonts w:ascii="宋体" w:eastAsia="宋体" w:hAnsi="宋体"/>
        </w:rPr>
      </w:pPr>
      <w:bookmarkStart w:id="141" w:name="_Toc140665170"/>
      <w:bookmarkStart w:id="142" w:name="_Toc140665222"/>
      <w:bookmarkStart w:id="143" w:name="_Toc137716918"/>
      <w:bookmarkStart w:id="144" w:name="_Toc137716890"/>
      <w:r>
        <w:rPr>
          <w:rFonts w:ascii="宋体" w:eastAsia="宋体" w:hAnsi="宋体" w:hint="eastAsia"/>
        </w:rPr>
        <w:t>实施追溯时，应将相关追溯信息数据封存，</w:t>
      </w:r>
      <w:r w:rsidR="008C25A1" w:rsidRPr="009A4E43">
        <w:rPr>
          <w:rFonts w:ascii="宋体" w:eastAsia="宋体" w:hAnsi="宋体" w:hint="eastAsia"/>
        </w:rPr>
        <w:t>在</w:t>
      </w:r>
      <w:r w:rsidR="008C25A1" w:rsidRPr="009A4E43">
        <w:rPr>
          <w:rFonts w:ascii="宋体" w:eastAsia="宋体" w:hAnsi="宋体"/>
        </w:rPr>
        <w:t>保护</w:t>
      </w:r>
      <w:r w:rsidR="008C25A1" w:rsidRPr="009A4E43">
        <w:rPr>
          <w:rFonts w:ascii="宋体" w:eastAsia="宋体" w:hAnsi="宋体" w:hint="eastAsia"/>
        </w:rPr>
        <w:t>各</w:t>
      </w:r>
      <w:r w:rsidR="00917F2E">
        <w:rPr>
          <w:rFonts w:ascii="宋体" w:eastAsia="宋体" w:hAnsi="宋体" w:hint="eastAsia"/>
        </w:rPr>
        <w:t>相关</w:t>
      </w:r>
      <w:r w:rsidR="008C25A1" w:rsidRPr="009A4E43">
        <w:rPr>
          <w:rFonts w:ascii="宋体" w:eastAsia="宋体" w:hAnsi="宋体" w:hint="eastAsia"/>
        </w:rPr>
        <w:t>方</w:t>
      </w:r>
      <w:r w:rsidR="006F7A05" w:rsidRPr="009A4E43">
        <w:rPr>
          <w:rFonts w:ascii="宋体" w:eastAsia="宋体" w:hAnsi="宋体" w:hint="eastAsia"/>
        </w:rPr>
        <w:t>商业</w:t>
      </w:r>
      <w:r w:rsidR="006F7A05" w:rsidRPr="009A4E43">
        <w:rPr>
          <w:rFonts w:ascii="宋体" w:eastAsia="宋体" w:hAnsi="宋体"/>
        </w:rPr>
        <w:t>机密的前提下开展</w:t>
      </w:r>
      <w:r w:rsidR="009A4E43" w:rsidRPr="009A4E43">
        <w:rPr>
          <w:rFonts w:ascii="宋体" w:eastAsia="宋体" w:hAnsi="宋体" w:hint="eastAsia"/>
        </w:rPr>
        <w:t>食品冷链物流</w:t>
      </w:r>
      <w:r w:rsidR="009A4E43" w:rsidRPr="009A4E43">
        <w:rPr>
          <w:rFonts w:ascii="宋体" w:eastAsia="宋体" w:hAnsi="宋体"/>
        </w:rPr>
        <w:t>的</w:t>
      </w:r>
      <w:r w:rsidR="006F7A05" w:rsidRPr="009A4E43">
        <w:rPr>
          <w:rFonts w:ascii="宋体" w:eastAsia="宋体" w:hAnsi="宋体" w:hint="eastAsia"/>
        </w:rPr>
        <w:t>信息追溯</w:t>
      </w:r>
      <w:r w:rsidR="00917F2E">
        <w:rPr>
          <w:rFonts w:ascii="宋体" w:eastAsia="宋体" w:hAnsi="宋体" w:hint="eastAsia"/>
        </w:rPr>
        <w:t>工作</w:t>
      </w:r>
      <w:r w:rsidR="006F7A05" w:rsidRPr="009A4E43">
        <w:rPr>
          <w:rFonts w:ascii="宋体" w:eastAsia="宋体" w:hAnsi="宋体"/>
        </w:rPr>
        <w:t>。</w:t>
      </w:r>
      <w:bookmarkEnd w:id="141"/>
      <w:bookmarkEnd w:id="142"/>
    </w:p>
    <w:bookmarkEnd w:id="143"/>
    <w:bookmarkEnd w:id="144"/>
    <w:p w14:paraId="6AAE4B3C" w14:textId="77777777" w:rsidR="0074413F" w:rsidRPr="00917F2E" w:rsidRDefault="0074413F">
      <w:pPr>
        <w:pStyle w:val="affffff1"/>
        <w:ind w:firstLine="420"/>
        <w:sectPr w:rsidR="0074413F" w:rsidRPr="00917F2E">
          <w:pgSz w:w="11906" w:h="16838"/>
          <w:pgMar w:top="1928" w:right="1134" w:bottom="1134" w:left="1134" w:header="1418" w:footer="1134" w:gutter="284"/>
          <w:pgNumType w:start="1"/>
          <w:cols w:space="425"/>
          <w:formProt w:val="0"/>
          <w:docGrid w:type="lines" w:linePitch="312"/>
        </w:sectPr>
      </w:pPr>
    </w:p>
    <w:p w14:paraId="3B893EDF" w14:textId="77777777" w:rsidR="0074413F" w:rsidRDefault="0074413F">
      <w:pPr>
        <w:pStyle w:val="aff"/>
      </w:pPr>
      <w:bookmarkStart w:id="145" w:name="BookMark5"/>
      <w:bookmarkEnd w:id="24"/>
    </w:p>
    <w:p w14:paraId="1B3DD771" w14:textId="77777777" w:rsidR="0074413F" w:rsidRDefault="0074413F">
      <w:pPr>
        <w:pStyle w:val="aff5"/>
      </w:pPr>
    </w:p>
    <w:p w14:paraId="2E7EC924" w14:textId="77777777" w:rsidR="0074413F" w:rsidRDefault="002E0C7A">
      <w:pPr>
        <w:pStyle w:val="affa"/>
        <w:spacing w:after="156"/>
      </w:pPr>
      <w:r>
        <w:br/>
      </w:r>
      <w:bookmarkStart w:id="146" w:name="_Toc137716919"/>
      <w:bookmarkStart w:id="147" w:name="_Toc137716891"/>
      <w:bookmarkStart w:id="148" w:name="_Toc140665171"/>
      <w:bookmarkStart w:id="149" w:name="_Toc140665193"/>
      <w:bookmarkStart w:id="150" w:name="_Toc140665223"/>
      <w:r>
        <w:rPr>
          <w:rFonts w:hint="eastAsia"/>
        </w:rPr>
        <w:t>（资料性）</w:t>
      </w:r>
      <w:r>
        <w:br/>
      </w:r>
      <w:r>
        <w:rPr>
          <w:rFonts w:hint="eastAsia"/>
        </w:rPr>
        <w:t>食品冷链物流环节食品温度的测量</w:t>
      </w:r>
      <w:bookmarkEnd w:id="146"/>
      <w:bookmarkEnd w:id="147"/>
      <w:bookmarkEnd w:id="148"/>
      <w:bookmarkEnd w:id="149"/>
      <w:bookmarkEnd w:id="150"/>
    </w:p>
    <w:p w14:paraId="50F741AB" w14:textId="77777777" w:rsidR="0074413F" w:rsidRDefault="002E0C7A">
      <w:pPr>
        <w:pStyle w:val="affb"/>
        <w:spacing w:before="156" w:after="156"/>
      </w:pPr>
      <w:bookmarkStart w:id="151" w:name="_Toc137716892"/>
      <w:bookmarkStart w:id="152" w:name="_Toc137716920"/>
      <w:bookmarkStart w:id="153" w:name="_Toc140665172"/>
      <w:bookmarkStart w:id="154" w:name="_Toc140665224"/>
      <w:r>
        <w:rPr>
          <w:rFonts w:hint="eastAsia"/>
        </w:rPr>
        <w:t>直接测量食品温度的取样方法</w:t>
      </w:r>
      <w:bookmarkEnd w:id="151"/>
      <w:bookmarkEnd w:id="152"/>
      <w:bookmarkEnd w:id="153"/>
      <w:bookmarkEnd w:id="154"/>
    </w:p>
    <w:p w14:paraId="389F23EC" w14:textId="77777777" w:rsidR="0074413F" w:rsidRDefault="002E0C7A">
      <w:pPr>
        <w:pStyle w:val="affc"/>
        <w:spacing w:before="156" w:after="156"/>
      </w:pPr>
      <w:r>
        <w:rPr>
          <w:rFonts w:hint="eastAsia"/>
        </w:rPr>
        <w:t>运输</w:t>
      </w:r>
    </w:p>
    <w:p w14:paraId="4C31F6AA" w14:textId="4F669B14" w:rsidR="0074413F" w:rsidRDefault="002E0C7A">
      <w:pPr>
        <w:pStyle w:val="affffff1"/>
        <w:ind w:firstLine="420"/>
      </w:pPr>
      <w:r w:rsidRPr="00D351C2">
        <w:rPr>
          <w:rFonts w:hint="eastAsia"/>
        </w:rPr>
        <w:t>运输过程中</w:t>
      </w:r>
      <w:r>
        <w:rPr>
          <w:rFonts w:hint="eastAsia"/>
        </w:rPr>
        <w:t>食品温度测量应</w:t>
      </w:r>
      <w:r w:rsidR="005076A7">
        <w:rPr>
          <w:rFonts w:hint="eastAsia"/>
        </w:rPr>
        <w:t>选取</w:t>
      </w:r>
      <w:r>
        <w:rPr>
          <w:rFonts w:hint="eastAsia"/>
        </w:rPr>
        <w:t>车厢门开启边缘处的顶部和底部的样品，见图A.1。</w:t>
      </w:r>
    </w:p>
    <w:p w14:paraId="6A8D117B" w14:textId="77777777" w:rsidR="0074413F" w:rsidRDefault="002E0C7A">
      <w:pPr>
        <w:pStyle w:val="affffff1"/>
        <w:ind w:firstLine="420"/>
        <w:jc w:val="center"/>
      </w:pPr>
      <w:r>
        <w:rPr>
          <w:rFonts w:hint="eastAsia"/>
          <w:noProof/>
        </w:rPr>
        <w:drawing>
          <wp:inline distT="0" distB="0" distL="0" distR="0">
            <wp:extent cx="3514725" cy="23145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14725" cy="2314575"/>
                    </a:xfrm>
                    <a:prstGeom prst="rect">
                      <a:avLst/>
                    </a:prstGeom>
                    <a:noFill/>
                    <a:ln>
                      <a:noFill/>
                    </a:ln>
                  </pic:spPr>
                </pic:pic>
              </a:graphicData>
            </a:graphic>
          </wp:inline>
        </w:drawing>
      </w:r>
    </w:p>
    <w:p w14:paraId="40E4925F" w14:textId="34FA1CC5" w:rsidR="0074413F" w:rsidRDefault="002E0C7A">
      <w:pPr>
        <w:pStyle w:val="aff0"/>
        <w:spacing w:before="156" w:after="156"/>
      </w:pPr>
      <w:r>
        <w:rPr>
          <w:rFonts w:hint="eastAsia"/>
        </w:rPr>
        <w:t>运输</w:t>
      </w:r>
      <w:r w:rsidR="005076A7">
        <w:rPr>
          <w:rFonts w:hint="eastAsia"/>
        </w:rPr>
        <w:t>过程中</w:t>
      </w:r>
      <w:r>
        <w:rPr>
          <w:rFonts w:hint="eastAsia"/>
        </w:rPr>
        <w:t>食品温度测量取样点</w:t>
      </w:r>
    </w:p>
    <w:p w14:paraId="18D800FE" w14:textId="77777777" w:rsidR="0074413F" w:rsidRDefault="002E0C7A">
      <w:pPr>
        <w:pStyle w:val="affc"/>
        <w:spacing w:before="156" w:after="156"/>
      </w:pPr>
      <w:r>
        <w:rPr>
          <w:rFonts w:hint="eastAsia"/>
        </w:rPr>
        <w:t>卸车</w:t>
      </w:r>
    </w:p>
    <w:p w14:paraId="31AAD549" w14:textId="77777777" w:rsidR="0074413F" w:rsidRPr="00FB71D5" w:rsidRDefault="002E0C7A">
      <w:pPr>
        <w:ind w:firstLineChars="200" w:firstLine="420"/>
        <w:jc w:val="left"/>
        <w:rPr>
          <w:rFonts w:ascii="宋体"/>
          <w:kern w:val="0"/>
          <w:szCs w:val="20"/>
        </w:rPr>
      </w:pPr>
      <w:r w:rsidRPr="00FB71D5">
        <w:rPr>
          <w:rFonts w:ascii="宋体" w:hint="eastAsia"/>
          <w:kern w:val="0"/>
          <w:szCs w:val="20"/>
        </w:rPr>
        <w:t>卸车时食品温度测量取样点见图A.2，包括：</w:t>
      </w:r>
    </w:p>
    <w:p w14:paraId="01C5102A" w14:textId="77777777" w:rsidR="0074413F" w:rsidRPr="00FB71D5" w:rsidRDefault="002E0C7A">
      <w:pPr>
        <w:pStyle w:val="af9"/>
      </w:pPr>
      <w:r w:rsidRPr="00FB71D5">
        <w:rPr>
          <w:rFonts w:hint="eastAsia"/>
        </w:rPr>
        <w:t>靠近车门开启边缘处的车厢的顶部和底部；</w:t>
      </w:r>
    </w:p>
    <w:p w14:paraId="0009C90B" w14:textId="77777777" w:rsidR="0074413F" w:rsidRPr="00FB71D5" w:rsidRDefault="002E0C7A">
      <w:pPr>
        <w:pStyle w:val="af9"/>
      </w:pPr>
      <w:r w:rsidRPr="00FB71D5">
        <w:rPr>
          <w:rFonts w:hint="eastAsia"/>
        </w:rPr>
        <w:t>车厢的顶部和远端角落处（尽可能地远离制冷温控设备）；</w:t>
      </w:r>
    </w:p>
    <w:p w14:paraId="12725DCE" w14:textId="77777777" w:rsidR="0074413F" w:rsidRPr="00FB71D5" w:rsidRDefault="002E0C7A">
      <w:pPr>
        <w:pStyle w:val="af9"/>
      </w:pPr>
      <w:r w:rsidRPr="00FB71D5">
        <w:rPr>
          <w:rFonts w:hint="eastAsia"/>
        </w:rPr>
        <w:t>车厢的中间位置；</w:t>
      </w:r>
    </w:p>
    <w:p w14:paraId="488551CA" w14:textId="77777777" w:rsidR="0074413F" w:rsidRPr="00FB71D5" w:rsidRDefault="002E0C7A">
      <w:pPr>
        <w:pStyle w:val="af9"/>
      </w:pPr>
      <w:r w:rsidRPr="00FB71D5">
        <w:rPr>
          <w:rFonts w:hint="eastAsia"/>
        </w:rPr>
        <w:t>车厢前面的中心（尽可能地靠近制冷温控设备）；</w:t>
      </w:r>
    </w:p>
    <w:p w14:paraId="3D9F96D3" w14:textId="77777777" w:rsidR="0074413F" w:rsidRPr="00FB71D5" w:rsidRDefault="002E0C7A">
      <w:pPr>
        <w:pStyle w:val="af9"/>
      </w:pPr>
      <w:r w:rsidRPr="00FB71D5">
        <w:rPr>
          <w:rFonts w:hint="eastAsia"/>
        </w:rPr>
        <w:t>车厢前面的顶部和底部角落（尽可能地靠近空气回流入口）。</w:t>
      </w:r>
    </w:p>
    <w:p w14:paraId="3213B218" w14:textId="77777777" w:rsidR="0074413F" w:rsidRDefault="002E0C7A">
      <w:pPr>
        <w:pStyle w:val="affffff1"/>
        <w:ind w:firstLine="420"/>
        <w:jc w:val="center"/>
      </w:pPr>
      <w:r>
        <w:rPr>
          <w:rFonts w:hint="eastAsia"/>
          <w:noProof/>
        </w:rPr>
        <w:drawing>
          <wp:inline distT="0" distB="0" distL="0" distR="0" wp14:editId="78B88163">
            <wp:extent cx="5110616" cy="1935839"/>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164030" cy="1956072"/>
                    </a:xfrm>
                    <a:prstGeom prst="rect">
                      <a:avLst/>
                    </a:prstGeom>
                    <a:noFill/>
                    <a:ln>
                      <a:noFill/>
                    </a:ln>
                  </pic:spPr>
                </pic:pic>
              </a:graphicData>
            </a:graphic>
          </wp:inline>
        </w:drawing>
      </w:r>
    </w:p>
    <w:p w14:paraId="38A40A5A" w14:textId="14D66B26" w:rsidR="0074413F" w:rsidRDefault="002E0C7A">
      <w:pPr>
        <w:pStyle w:val="aff0"/>
        <w:spacing w:before="156" w:after="156"/>
      </w:pPr>
      <w:r>
        <w:rPr>
          <w:rFonts w:hint="eastAsia"/>
        </w:rPr>
        <w:t>卸车时食品温度</w:t>
      </w:r>
      <w:r w:rsidR="00355755">
        <w:rPr>
          <w:rFonts w:hint="eastAsia"/>
        </w:rPr>
        <w:t>测量</w:t>
      </w:r>
      <w:r>
        <w:rPr>
          <w:rFonts w:hint="eastAsia"/>
        </w:rPr>
        <w:t>取样点</w:t>
      </w:r>
    </w:p>
    <w:p w14:paraId="441E611F" w14:textId="77777777" w:rsidR="0074413F" w:rsidRPr="009537C7" w:rsidRDefault="002E0C7A">
      <w:pPr>
        <w:pStyle w:val="affc"/>
        <w:spacing w:before="156" w:after="156"/>
      </w:pPr>
      <w:r w:rsidRPr="009537C7">
        <w:rPr>
          <w:rFonts w:hint="eastAsia"/>
        </w:rPr>
        <w:lastRenderedPageBreak/>
        <w:t>冷库</w:t>
      </w:r>
    </w:p>
    <w:p w14:paraId="000B2708" w14:textId="100466F2" w:rsidR="00153D41" w:rsidRPr="009537C7" w:rsidRDefault="00705402">
      <w:pPr>
        <w:pStyle w:val="affffff1"/>
        <w:ind w:firstLine="420"/>
      </w:pPr>
      <w:bookmarkStart w:id="155" w:name="_Toc306363549"/>
      <w:r w:rsidRPr="009537C7">
        <w:rPr>
          <w:rFonts w:hint="eastAsia"/>
        </w:rPr>
        <w:t>应</w:t>
      </w:r>
      <w:r w:rsidRPr="009537C7">
        <w:t>分别</w:t>
      </w:r>
      <w:r w:rsidR="00554D09" w:rsidRPr="009537C7">
        <w:rPr>
          <w:rFonts w:hint="eastAsia"/>
        </w:rPr>
        <w:t>多次</w:t>
      </w:r>
      <w:r w:rsidRPr="009537C7">
        <w:rPr>
          <w:rFonts w:hint="eastAsia"/>
        </w:rPr>
        <w:t>测量</w:t>
      </w:r>
      <w:r w:rsidR="00153D41" w:rsidRPr="009537C7">
        <w:rPr>
          <w:rFonts w:hint="eastAsia"/>
        </w:rPr>
        <w:t>并记录</w:t>
      </w:r>
      <w:r w:rsidR="009537C7" w:rsidRPr="009537C7">
        <w:rPr>
          <w:rFonts w:hint="eastAsia"/>
        </w:rPr>
        <w:t>冷库中</w:t>
      </w:r>
      <w:r w:rsidR="00153D41" w:rsidRPr="009537C7">
        <w:t>食品的外部温度和中心温度</w:t>
      </w:r>
      <w:r w:rsidR="00153D41" w:rsidRPr="009537C7">
        <w:rPr>
          <w:rFonts w:hint="eastAsia"/>
        </w:rPr>
        <w:t>，</w:t>
      </w:r>
      <w:r w:rsidR="00153D41" w:rsidRPr="009537C7">
        <w:t>并以平均值作为本批食品的</w:t>
      </w:r>
      <w:r w:rsidR="009537C7" w:rsidRPr="009537C7">
        <w:rPr>
          <w:rFonts w:hint="eastAsia"/>
        </w:rPr>
        <w:t>食品温度</w:t>
      </w:r>
      <w:r w:rsidR="009537C7" w:rsidRPr="009537C7">
        <w:t>。</w:t>
      </w:r>
    </w:p>
    <w:p w14:paraId="5C80B9C7" w14:textId="5A938AF9" w:rsidR="0074413F" w:rsidRPr="009537C7" w:rsidRDefault="009537C7" w:rsidP="00696E4B">
      <w:pPr>
        <w:pStyle w:val="afff9"/>
      </w:pPr>
      <w:r w:rsidRPr="009537C7">
        <w:rPr>
          <w:rFonts w:hint="eastAsia"/>
        </w:rPr>
        <w:t>冷库中，当货箱紧密地堆在一起时，外部温度</w:t>
      </w:r>
      <w:r w:rsidRPr="009537C7">
        <w:t>指的是</w:t>
      </w:r>
      <w:r w:rsidR="002E0C7A" w:rsidRPr="009537C7">
        <w:rPr>
          <w:rFonts w:hint="eastAsia"/>
        </w:rPr>
        <w:t>最外边的单元包装内靠外侧的包装的温度值，</w:t>
      </w:r>
      <w:r w:rsidRPr="009537C7">
        <w:rPr>
          <w:rFonts w:hint="eastAsia"/>
        </w:rPr>
        <w:t>内部温度</w:t>
      </w:r>
      <w:r w:rsidRPr="009537C7">
        <w:t>则是指</w:t>
      </w:r>
      <w:r w:rsidR="002E0C7A" w:rsidRPr="009537C7">
        <w:rPr>
          <w:rFonts w:hint="eastAsia"/>
        </w:rPr>
        <w:t>本批</w:t>
      </w:r>
      <w:r w:rsidR="00DA798F" w:rsidRPr="009537C7">
        <w:rPr>
          <w:rFonts w:hint="eastAsia"/>
        </w:rPr>
        <w:t>食品</w:t>
      </w:r>
      <w:r w:rsidR="002E0C7A" w:rsidRPr="009537C7">
        <w:rPr>
          <w:rFonts w:hint="eastAsia"/>
        </w:rPr>
        <w:t>中心的单元包装的内部温度值。</w:t>
      </w:r>
      <w:bookmarkEnd w:id="155"/>
    </w:p>
    <w:p w14:paraId="00A69CAE" w14:textId="77777777" w:rsidR="0074413F" w:rsidRPr="006047A3" w:rsidRDefault="002E0C7A">
      <w:pPr>
        <w:pStyle w:val="affb"/>
        <w:spacing w:before="156" w:after="156"/>
      </w:pPr>
      <w:bookmarkStart w:id="156" w:name="_Toc290553008"/>
      <w:bookmarkStart w:id="157" w:name="_Toc290640581"/>
      <w:bookmarkStart w:id="158" w:name="_Toc308695983"/>
      <w:bookmarkStart w:id="159" w:name="_Toc306363552"/>
      <w:bookmarkStart w:id="160" w:name="_Toc310838695"/>
      <w:bookmarkStart w:id="161" w:name="_Toc306612963"/>
      <w:bookmarkStart w:id="162" w:name="_Toc137716893"/>
      <w:bookmarkStart w:id="163" w:name="_Toc288744892"/>
      <w:bookmarkStart w:id="164" w:name="_Toc290383497"/>
      <w:bookmarkStart w:id="165" w:name="_Toc312767897"/>
      <w:bookmarkStart w:id="166" w:name="_Toc315944484"/>
      <w:bookmarkStart w:id="167" w:name="_Toc312767544"/>
      <w:bookmarkStart w:id="168" w:name="_Toc137716921"/>
      <w:bookmarkStart w:id="169" w:name="_Toc140665173"/>
      <w:bookmarkStart w:id="170" w:name="_Toc140665225"/>
      <w:r w:rsidRPr="006047A3">
        <w:rPr>
          <w:rFonts w:hint="eastAsia"/>
        </w:rPr>
        <w:t>间接的食品温度测量方法</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3E2417D" w14:textId="77777777" w:rsidR="0074413F" w:rsidRPr="006047A3" w:rsidRDefault="002E0C7A">
      <w:pPr>
        <w:pStyle w:val="affffff1"/>
        <w:ind w:firstLine="420"/>
      </w:pPr>
      <w:r w:rsidRPr="006047A3">
        <w:rPr>
          <w:rFonts w:hint="eastAsia"/>
        </w:rPr>
        <w:t>食品冷链物流过程中可采取使用模拟食品、包装间放置温度感应器、采用射线或红外温度计等间接的食品温度测量方法进行温度测量。</w:t>
      </w:r>
    </w:p>
    <w:p w14:paraId="39F7227A" w14:textId="77777777" w:rsidR="0074413F" w:rsidRDefault="0074413F">
      <w:pPr>
        <w:pStyle w:val="affffff1"/>
        <w:ind w:firstLine="420"/>
      </w:pPr>
    </w:p>
    <w:p w14:paraId="58F27E25" w14:textId="77777777" w:rsidR="0074413F" w:rsidRDefault="0074413F">
      <w:pPr>
        <w:pStyle w:val="affffff1"/>
        <w:ind w:firstLine="420"/>
      </w:pPr>
    </w:p>
    <w:p w14:paraId="69DE2F19" w14:textId="77777777" w:rsidR="0074413F" w:rsidRDefault="0074413F">
      <w:pPr>
        <w:pStyle w:val="affffff1"/>
        <w:ind w:firstLine="420"/>
        <w:sectPr w:rsidR="0074413F">
          <w:pgSz w:w="11906" w:h="16838"/>
          <w:pgMar w:top="1928" w:right="1134" w:bottom="1134" w:left="1134" w:header="1418" w:footer="1134" w:gutter="284"/>
          <w:cols w:space="425"/>
          <w:formProt w:val="0"/>
          <w:docGrid w:type="lines" w:linePitch="312"/>
        </w:sectPr>
      </w:pPr>
      <w:bookmarkStart w:id="171" w:name="BookMark6"/>
      <w:bookmarkEnd w:id="145"/>
    </w:p>
    <w:p w14:paraId="0BC1D43C" w14:textId="77777777" w:rsidR="0074413F" w:rsidRDefault="002E0C7A">
      <w:pPr>
        <w:pStyle w:val="affffff8"/>
        <w:spacing w:after="156"/>
      </w:pPr>
      <w:bookmarkStart w:id="172" w:name="_Toc137716922"/>
      <w:bookmarkStart w:id="173" w:name="_Toc137716894"/>
      <w:bookmarkStart w:id="174" w:name="_Toc140665174"/>
      <w:bookmarkStart w:id="175" w:name="_Toc140665194"/>
      <w:bookmarkStart w:id="176" w:name="_Toc140665226"/>
      <w:r>
        <w:rPr>
          <w:rFonts w:hint="eastAsia"/>
          <w:spacing w:val="105"/>
        </w:rPr>
        <w:lastRenderedPageBreak/>
        <w:t>参考文</w:t>
      </w:r>
      <w:r>
        <w:rPr>
          <w:rFonts w:hint="eastAsia"/>
        </w:rPr>
        <w:t>献</w:t>
      </w:r>
      <w:bookmarkEnd w:id="172"/>
      <w:bookmarkEnd w:id="173"/>
      <w:bookmarkEnd w:id="174"/>
      <w:bookmarkEnd w:id="175"/>
      <w:bookmarkEnd w:id="176"/>
    </w:p>
    <w:p w14:paraId="25F7C8D5" w14:textId="77777777" w:rsidR="0074413F" w:rsidRDefault="002E0C7A">
      <w:pPr>
        <w:pStyle w:val="affffff1"/>
        <w:ind w:firstLine="420"/>
      </w:pPr>
      <w:r>
        <w:rPr>
          <w:rFonts w:hint="eastAsia"/>
        </w:rPr>
        <w:t>[</w:t>
      </w:r>
      <w:r>
        <w:t>1</w:t>
      </w:r>
      <w:r>
        <w:rPr>
          <w:rFonts w:hint="eastAsia"/>
        </w:rPr>
        <w:t>] GB/T 22918-2008 易腐食品控温运输技术要求</w:t>
      </w:r>
    </w:p>
    <w:p w14:paraId="2DE04E59" w14:textId="3A076A46" w:rsidR="0074413F" w:rsidRDefault="002E0C7A">
      <w:pPr>
        <w:pStyle w:val="affffff1"/>
        <w:ind w:firstLine="420"/>
      </w:pPr>
      <w:r>
        <w:rPr>
          <w:rFonts w:hint="eastAsia"/>
        </w:rPr>
        <w:t>[2]</w:t>
      </w:r>
      <w:r>
        <w:t xml:space="preserve"> </w:t>
      </w:r>
      <w:r>
        <w:rPr>
          <w:rFonts w:hint="eastAsia"/>
        </w:rPr>
        <w:t>GB/T 23346-2009 食品良好流通规范</w:t>
      </w:r>
    </w:p>
    <w:p w14:paraId="112A844D" w14:textId="77777777" w:rsidR="0074413F" w:rsidRDefault="002E0C7A">
      <w:pPr>
        <w:pStyle w:val="affffff1"/>
        <w:ind w:firstLine="420"/>
      </w:pPr>
      <w:r>
        <w:rPr>
          <w:rFonts w:hint="eastAsia"/>
        </w:rPr>
        <w:t>[3]</w:t>
      </w:r>
      <w:r>
        <w:t xml:space="preserve"> </w:t>
      </w:r>
      <w:r>
        <w:rPr>
          <w:rFonts w:hint="eastAsia"/>
        </w:rPr>
        <w:t>GB/T 24616-2019 冷藏、冷冻食品物流包装、标志、运输和储存</w:t>
      </w:r>
    </w:p>
    <w:p w14:paraId="27223AE4" w14:textId="77777777" w:rsidR="0074413F" w:rsidRDefault="002E0C7A">
      <w:pPr>
        <w:pStyle w:val="affffff1"/>
        <w:ind w:firstLine="420"/>
      </w:pPr>
      <w:r>
        <w:rPr>
          <w:rFonts w:hint="eastAsia"/>
        </w:rPr>
        <w:t>[4]</w:t>
      </w:r>
      <w:r>
        <w:t xml:space="preserve"> </w:t>
      </w:r>
      <w:r>
        <w:rPr>
          <w:rFonts w:hint="eastAsia"/>
        </w:rPr>
        <w:t>GB/T 28577-2021 冷链物流分类与基本要求</w:t>
      </w:r>
    </w:p>
    <w:p w14:paraId="673A0A27" w14:textId="77777777" w:rsidR="0074413F" w:rsidRDefault="002E0C7A">
      <w:pPr>
        <w:pStyle w:val="affffff1"/>
        <w:ind w:firstLine="420"/>
      </w:pPr>
      <w:r>
        <w:rPr>
          <w:rFonts w:hint="eastAsia"/>
        </w:rPr>
        <w:t>[5]</w:t>
      </w:r>
      <w:r>
        <w:t xml:space="preserve"> </w:t>
      </w:r>
      <w:r>
        <w:rPr>
          <w:rFonts w:hint="eastAsia"/>
        </w:rPr>
        <w:t>GB/T 29753-2013 道路运输 食品与生物制品冷藏车 安全要求及试验方法</w:t>
      </w:r>
    </w:p>
    <w:p w14:paraId="38A46564" w14:textId="06B1040A" w:rsidR="0074413F" w:rsidRDefault="002E0C7A">
      <w:pPr>
        <w:pStyle w:val="affffff1"/>
        <w:ind w:firstLine="420"/>
      </w:pPr>
      <w:r>
        <w:rPr>
          <w:rFonts w:hint="eastAsia"/>
        </w:rPr>
        <w:t>[6]</w:t>
      </w:r>
      <w:r w:rsidR="000E0A09">
        <w:t xml:space="preserve"> </w:t>
      </w:r>
      <w:r>
        <w:rPr>
          <w:rFonts w:hint="eastAsia"/>
        </w:rPr>
        <w:t>GB 31605-2020 食品安全国家标准 食品冷链物流卫生规范</w:t>
      </w:r>
    </w:p>
    <w:p w14:paraId="482DF314" w14:textId="77777777" w:rsidR="0074413F" w:rsidRDefault="002E0C7A">
      <w:pPr>
        <w:pStyle w:val="affffff1"/>
        <w:ind w:firstLine="420"/>
      </w:pPr>
      <w:r>
        <w:rPr>
          <w:rFonts w:hint="eastAsia"/>
        </w:rPr>
        <w:t>[</w:t>
      </w:r>
      <w:r>
        <w:t>7</w:t>
      </w:r>
      <w:r>
        <w:rPr>
          <w:rFonts w:hint="eastAsia"/>
        </w:rPr>
        <w:t>]</w:t>
      </w:r>
      <w:r>
        <w:t xml:space="preserve"> </w:t>
      </w:r>
      <w:r>
        <w:rPr>
          <w:rFonts w:hint="eastAsia"/>
        </w:rPr>
        <w:t>GB/T 36088-2018 冷链物流信息管理要求</w:t>
      </w:r>
    </w:p>
    <w:p w14:paraId="25D31EAF" w14:textId="77777777" w:rsidR="0074413F" w:rsidRDefault="002E0C7A">
      <w:pPr>
        <w:pStyle w:val="affffff1"/>
        <w:ind w:firstLine="420"/>
      </w:pPr>
      <w:r>
        <w:rPr>
          <w:rFonts w:hint="eastAsia"/>
        </w:rPr>
        <w:t>[</w:t>
      </w:r>
      <w:r>
        <w:t>8</w:t>
      </w:r>
      <w:r>
        <w:rPr>
          <w:rFonts w:hint="eastAsia"/>
        </w:rPr>
        <w:t>]</w:t>
      </w:r>
      <w:r>
        <w:t xml:space="preserve"> </w:t>
      </w:r>
      <w:r>
        <w:rPr>
          <w:rFonts w:hint="eastAsia"/>
        </w:rPr>
        <w:t>GB/T 37029-2018 食品追溯  信息记录要求</w:t>
      </w:r>
    </w:p>
    <w:p w14:paraId="2F4CDFF0" w14:textId="7C5B6A53" w:rsidR="0074413F" w:rsidRDefault="002E0C7A">
      <w:pPr>
        <w:pStyle w:val="affffff1"/>
        <w:ind w:firstLine="420"/>
        <w:rPr>
          <w:rFonts w:hAnsi="宋体"/>
        </w:rPr>
      </w:pPr>
      <w:r>
        <w:rPr>
          <w:rFonts w:hint="eastAsia"/>
        </w:rPr>
        <w:t>[</w:t>
      </w:r>
      <w:r>
        <w:t>9</w:t>
      </w:r>
      <w:r>
        <w:rPr>
          <w:rFonts w:hint="eastAsia"/>
        </w:rPr>
        <w:t>]</w:t>
      </w:r>
      <w:r w:rsidR="000E0A09">
        <w:t xml:space="preserve"> </w:t>
      </w:r>
      <w:r>
        <w:rPr>
          <w:rFonts w:hAnsi="宋体" w:hint="eastAsia"/>
        </w:rPr>
        <w:t>GB/T 38155</w:t>
      </w:r>
      <w:r>
        <w:rPr>
          <w:rFonts w:hAnsi="宋体"/>
        </w:rPr>
        <w:t>-2021</w:t>
      </w:r>
      <w:r>
        <w:rPr>
          <w:rFonts w:hAnsi="宋体" w:hint="eastAsia"/>
        </w:rPr>
        <w:t xml:space="preserve"> 重要食品</w:t>
      </w:r>
      <w:r>
        <w:rPr>
          <w:rFonts w:hAnsi="宋体"/>
        </w:rPr>
        <w:t>追溯</w:t>
      </w:r>
      <w:r>
        <w:rPr>
          <w:rFonts w:hAnsi="宋体" w:hint="eastAsia"/>
        </w:rPr>
        <w:t xml:space="preserve">  追溯术语</w:t>
      </w:r>
    </w:p>
    <w:p w14:paraId="3337D527" w14:textId="77777777" w:rsidR="0074413F" w:rsidRDefault="002E0C7A">
      <w:pPr>
        <w:pStyle w:val="affffff1"/>
        <w:ind w:firstLine="420"/>
      </w:pPr>
      <w:r>
        <w:rPr>
          <w:rFonts w:hint="eastAsia"/>
        </w:rPr>
        <w:t>[</w:t>
      </w:r>
      <w:r>
        <w:t>10</w:t>
      </w:r>
      <w:r>
        <w:rPr>
          <w:rFonts w:hint="eastAsia"/>
        </w:rPr>
        <w:t>]</w:t>
      </w:r>
      <w:r>
        <w:t xml:space="preserve"> </w:t>
      </w:r>
      <w:r>
        <w:rPr>
          <w:rFonts w:hint="eastAsia"/>
        </w:rPr>
        <w:t>GB/T 40465-2021 畜禽肉追溯要求</w:t>
      </w:r>
    </w:p>
    <w:p w14:paraId="7FF90045" w14:textId="77777777" w:rsidR="0074413F" w:rsidRDefault="002E0C7A">
      <w:pPr>
        <w:pStyle w:val="affffff1"/>
        <w:ind w:firstLine="420"/>
      </w:pPr>
      <w:r>
        <w:rPr>
          <w:rFonts w:hint="eastAsia"/>
        </w:rPr>
        <w:t>[</w:t>
      </w:r>
      <w:r>
        <w:t>11</w:t>
      </w:r>
      <w:r>
        <w:rPr>
          <w:rFonts w:hint="eastAsia"/>
        </w:rPr>
        <w:t>]</w:t>
      </w:r>
      <w:r>
        <w:t xml:space="preserve"> </w:t>
      </w:r>
      <w:r>
        <w:rPr>
          <w:rFonts w:hint="eastAsia"/>
        </w:rPr>
        <w:t>GB/T 40480-2021 物流追溯信息管理要求</w:t>
      </w:r>
    </w:p>
    <w:p w14:paraId="0E8C65BC" w14:textId="77777777" w:rsidR="0074413F" w:rsidRDefault="002E0C7A">
      <w:pPr>
        <w:pStyle w:val="affffff1"/>
        <w:ind w:firstLine="420"/>
        <w:rPr>
          <w:color w:val="000000" w:themeColor="text1"/>
        </w:rPr>
      </w:pPr>
      <w:r>
        <w:rPr>
          <w:rFonts w:hint="eastAsia"/>
          <w:color w:val="000000" w:themeColor="text1"/>
        </w:rPr>
        <w:t>[12]</w:t>
      </w:r>
      <w:r>
        <w:rPr>
          <w:color w:val="000000" w:themeColor="text1"/>
        </w:rPr>
        <w:t xml:space="preserve"> </w:t>
      </w:r>
      <w:r>
        <w:rPr>
          <w:rFonts w:hint="eastAsia"/>
          <w:color w:val="000000" w:themeColor="text1"/>
        </w:rPr>
        <w:t>GB/T 40956-2021</w:t>
      </w:r>
      <w:r>
        <w:rPr>
          <w:color w:val="000000" w:themeColor="text1"/>
        </w:rPr>
        <w:t xml:space="preserve"> </w:t>
      </w:r>
      <w:r>
        <w:rPr>
          <w:rFonts w:hint="eastAsia"/>
          <w:color w:val="000000" w:themeColor="text1"/>
        </w:rPr>
        <w:t>食品冷链物流交接规范</w:t>
      </w:r>
    </w:p>
    <w:p w14:paraId="3B278AC7" w14:textId="77777777" w:rsidR="0074413F" w:rsidRDefault="002E0C7A">
      <w:pPr>
        <w:pStyle w:val="affffff1"/>
        <w:ind w:firstLine="420"/>
        <w:rPr>
          <w:color w:val="000000" w:themeColor="text1"/>
        </w:rPr>
      </w:pPr>
      <w:r>
        <w:rPr>
          <w:rFonts w:hint="eastAsia"/>
          <w:color w:val="000000" w:themeColor="text1"/>
        </w:rPr>
        <w:t>[13]</w:t>
      </w:r>
      <w:r>
        <w:rPr>
          <w:color w:val="000000" w:themeColor="text1"/>
        </w:rPr>
        <w:t xml:space="preserve"> </w:t>
      </w:r>
      <w:r>
        <w:rPr>
          <w:rFonts w:hint="eastAsia"/>
          <w:color w:val="000000" w:themeColor="text1"/>
        </w:rPr>
        <w:t>SB</w:t>
      </w:r>
      <w:r>
        <w:rPr>
          <w:color w:val="000000" w:themeColor="text1"/>
        </w:rPr>
        <w:t>/</w:t>
      </w:r>
      <w:r>
        <w:rPr>
          <w:rFonts w:hint="eastAsia"/>
          <w:color w:val="000000" w:themeColor="text1"/>
        </w:rPr>
        <w:t>T 10928-2012 易腐食品冷藏链温度检测方法</w:t>
      </w:r>
    </w:p>
    <w:p w14:paraId="7703D7F2" w14:textId="77777777" w:rsidR="0074413F" w:rsidRDefault="002E0C7A">
      <w:pPr>
        <w:pStyle w:val="affffff1"/>
        <w:ind w:firstLine="420"/>
        <w:rPr>
          <w:color w:val="000000" w:themeColor="text1"/>
        </w:rPr>
      </w:pPr>
      <w:r>
        <w:rPr>
          <w:rFonts w:hint="eastAsia"/>
          <w:color w:val="000000" w:themeColor="text1"/>
        </w:rPr>
        <w:t>[14]</w:t>
      </w:r>
      <w:r>
        <w:rPr>
          <w:color w:val="000000" w:themeColor="text1"/>
        </w:rPr>
        <w:t xml:space="preserve"> </w:t>
      </w:r>
      <w:r>
        <w:rPr>
          <w:rFonts w:hint="eastAsia"/>
          <w:color w:val="000000" w:themeColor="text1"/>
        </w:rPr>
        <w:t>SB</w:t>
      </w:r>
      <w:r>
        <w:rPr>
          <w:color w:val="000000" w:themeColor="text1"/>
        </w:rPr>
        <w:t>/</w:t>
      </w:r>
      <w:r>
        <w:rPr>
          <w:rFonts w:hint="eastAsia"/>
          <w:color w:val="000000" w:themeColor="text1"/>
        </w:rPr>
        <w:t>T 11092-2014 多温冷藏运输装备技术要求及测试方法</w:t>
      </w:r>
    </w:p>
    <w:p w14:paraId="5060BCB2" w14:textId="4D38C1A8" w:rsidR="0074413F" w:rsidRDefault="002E0C7A">
      <w:pPr>
        <w:pStyle w:val="affffff1"/>
        <w:ind w:firstLine="420"/>
      </w:pPr>
      <w:r>
        <w:rPr>
          <w:rFonts w:hint="eastAsia"/>
          <w:color w:val="000000" w:themeColor="text1"/>
        </w:rPr>
        <w:t>[1</w:t>
      </w:r>
      <w:r>
        <w:rPr>
          <w:color w:val="000000" w:themeColor="text1"/>
        </w:rPr>
        <w:t>5</w:t>
      </w:r>
      <w:r>
        <w:rPr>
          <w:rFonts w:hint="eastAsia"/>
          <w:color w:val="000000" w:themeColor="text1"/>
        </w:rPr>
        <w:t>]</w:t>
      </w:r>
      <w:r>
        <w:t xml:space="preserve"> </w:t>
      </w:r>
      <w:r>
        <w:rPr>
          <w:rFonts w:hint="eastAsia"/>
        </w:rPr>
        <w:t>中华人民共和国食品安全法</w:t>
      </w:r>
      <w:r w:rsidR="000E0A09">
        <w:rPr>
          <w:rFonts w:hint="eastAsia"/>
        </w:rPr>
        <w:t>（</w:t>
      </w:r>
      <w:r>
        <w:rPr>
          <w:rFonts w:hint="eastAsia"/>
        </w:rPr>
        <w:t>中华人民共和国主席令第九号</w:t>
      </w:r>
      <w:r w:rsidR="000E0A09">
        <w:rPr>
          <w:rFonts w:hint="eastAsia"/>
        </w:rPr>
        <w:t>）</w:t>
      </w:r>
    </w:p>
    <w:p w14:paraId="2A33E5B0" w14:textId="77777777" w:rsidR="0074413F" w:rsidRDefault="002E0C7A">
      <w:pPr>
        <w:pStyle w:val="affffff1"/>
        <w:ind w:firstLineChars="0" w:firstLine="0"/>
        <w:jc w:val="center"/>
      </w:pPr>
      <w:bookmarkStart w:id="177" w:name="BookMark8"/>
      <w:bookmarkEnd w:id="171"/>
      <w:r>
        <w:rPr>
          <w:noProof/>
        </w:rP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7"/>
    </w:p>
    <w:sectPr w:rsidR="0074413F">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12B58" w14:textId="77777777" w:rsidR="00BE759F" w:rsidRDefault="00BE759F">
      <w:pPr>
        <w:spacing w:line="240" w:lineRule="auto"/>
      </w:pPr>
      <w:r>
        <w:separator/>
      </w:r>
    </w:p>
  </w:endnote>
  <w:endnote w:type="continuationSeparator" w:id="0">
    <w:p w14:paraId="3454F390" w14:textId="77777777" w:rsidR="00BE759F" w:rsidRDefault="00BE7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2A16" w14:textId="77777777" w:rsidR="00DA798F" w:rsidRDefault="00DA798F">
    <w:pPr>
      <w:pStyle w:val="affff7"/>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6751" w14:textId="77777777" w:rsidR="00DA798F" w:rsidRDefault="00DA798F">
    <w:pPr>
      <w:pStyle w:val="affff7"/>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F2B6" w14:textId="77D48372" w:rsidR="00DA798F" w:rsidRDefault="00DA798F">
    <w:pPr>
      <w:pStyle w:val="afffffe"/>
    </w:pPr>
    <w:r>
      <w:fldChar w:fldCharType="begin"/>
    </w:r>
    <w:r>
      <w:instrText>PAGE   \* MERGEFORMAT</w:instrText>
    </w:r>
    <w:r>
      <w:fldChar w:fldCharType="separate"/>
    </w:r>
    <w:r w:rsidR="00773326" w:rsidRPr="00773326">
      <w:rPr>
        <w:noProof/>
        <w:lang w:val="zh-CN"/>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21A0C" w14:textId="77777777" w:rsidR="00BE759F" w:rsidRDefault="00BE759F">
      <w:pPr>
        <w:spacing w:line="240" w:lineRule="auto"/>
      </w:pPr>
      <w:r>
        <w:separator/>
      </w:r>
    </w:p>
  </w:footnote>
  <w:footnote w:type="continuationSeparator" w:id="0">
    <w:p w14:paraId="61EBC368" w14:textId="77777777" w:rsidR="00BE759F" w:rsidRDefault="00BE75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9CCC" w14:textId="77777777" w:rsidR="00DA798F" w:rsidRDefault="00DA798F">
    <w:pPr>
      <w:pStyle w:val="a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177F" w14:textId="77777777" w:rsidR="00DA798F" w:rsidRDefault="00DA798F">
    <w:pPr>
      <w:pStyle w:val="af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E682" w14:textId="77777777" w:rsidR="00DA798F" w:rsidRDefault="00DA798F">
    <w:pPr>
      <w:pStyle w:val="af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28843—XXXX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DD23" w14:textId="061BC8CE" w:rsidR="00DA798F" w:rsidRDefault="00DA798F">
    <w:pPr>
      <w:pStyle w:val="affffff6"/>
      <w:spacing w:after="0"/>
    </w:pPr>
    <w:r>
      <w:fldChar w:fldCharType="begin"/>
    </w:r>
    <w:r>
      <w:instrText xml:space="preserve"> STYLEREF  标准文件_文件编号  \* MERGEFORMAT </w:instrText>
    </w:r>
    <w:r>
      <w:fldChar w:fldCharType="separate"/>
    </w:r>
    <w:r w:rsidR="00773326">
      <w:rPr>
        <w:noProof/>
      </w:rPr>
      <w:t>GB/T 28843</w:t>
    </w:r>
    <w:r w:rsidR="00773326">
      <w:rPr>
        <w:noProof/>
      </w:rPr>
      <w:t>—</w:t>
    </w:r>
    <w:r w:rsidR="00773326">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pStyle w:val="af"/>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pPr>
        <w:ind w:left="94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5"/>
      <w:suff w:val="nothing"/>
      <w:lvlText w:val="%1.%2.%3　"/>
      <w:lvlJc w:val="left"/>
      <w:pPr>
        <w:ind w:left="630" w:firstLine="0"/>
      </w:pPr>
      <w:rPr>
        <w:rFonts w:ascii="黑体" w:eastAsia="黑体" w:hAnsi="Times New Roman" w:hint="eastAsia"/>
        <w:b w:val="0"/>
        <w:i w:val="0"/>
        <w:color w:val="auto"/>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b"/>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426"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NTQ3MjkwMjIyZmIyN2I1M2EyNGIwZWUwMzdhZTQifQ=="/>
  </w:docVars>
  <w:rsids>
    <w:rsidRoot w:val="00B91891"/>
    <w:rsid w:val="0000040A"/>
    <w:rsid w:val="00000A94"/>
    <w:rsid w:val="00001972"/>
    <w:rsid w:val="00001D9A"/>
    <w:rsid w:val="00007B3A"/>
    <w:rsid w:val="000107E0"/>
    <w:rsid w:val="000116FC"/>
    <w:rsid w:val="00011FDE"/>
    <w:rsid w:val="00012FFD"/>
    <w:rsid w:val="000132F4"/>
    <w:rsid w:val="000138A1"/>
    <w:rsid w:val="00014162"/>
    <w:rsid w:val="00014340"/>
    <w:rsid w:val="00016A9C"/>
    <w:rsid w:val="00022184"/>
    <w:rsid w:val="00022762"/>
    <w:rsid w:val="0002363B"/>
    <w:rsid w:val="000238E0"/>
    <w:rsid w:val="000249DB"/>
    <w:rsid w:val="0002595E"/>
    <w:rsid w:val="000303C3"/>
    <w:rsid w:val="00030C0E"/>
    <w:rsid w:val="000331D3"/>
    <w:rsid w:val="000346A5"/>
    <w:rsid w:val="000359C3"/>
    <w:rsid w:val="00035A7D"/>
    <w:rsid w:val="0003673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DE7"/>
    <w:rsid w:val="0006357D"/>
    <w:rsid w:val="00067A76"/>
    <w:rsid w:val="00067F1E"/>
    <w:rsid w:val="00071CC0"/>
    <w:rsid w:val="000721B4"/>
    <w:rsid w:val="00073C8C"/>
    <w:rsid w:val="00077B64"/>
    <w:rsid w:val="00080A1C"/>
    <w:rsid w:val="00080E81"/>
    <w:rsid w:val="000812D6"/>
    <w:rsid w:val="00082317"/>
    <w:rsid w:val="00082E9A"/>
    <w:rsid w:val="00083D2C"/>
    <w:rsid w:val="00086631"/>
    <w:rsid w:val="00086AA1"/>
    <w:rsid w:val="00087A77"/>
    <w:rsid w:val="00090CA6"/>
    <w:rsid w:val="00091E88"/>
    <w:rsid w:val="00092B8A"/>
    <w:rsid w:val="00092FB0"/>
    <w:rsid w:val="00093387"/>
    <w:rsid w:val="000934C5"/>
    <w:rsid w:val="00093D25"/>
    <w:rsid w:val="00094D73"/>
    <w:rsid w:val="00096D63"/>
    <w:rsid w:val="00097D98"/>
    <w:rsid w:val="000A0B60"/>
    <w:rsid w:val="000A0EB8"/>
    <w:rsid w:val="000A0ECA"/>
    <w:rsid w:val="000A15E0"/>
    <w:rsid w:val="000A19FC"/>
    <w:rsid w:val="000A27F6"/>
    <w:rsid w:val="000A296B"/>
    <w:rsid w:val="000A7311"/>
    <w:rsid w:val="000A7EBA"/>
    <w:rsid w:val="000B060F"/>
    <w:rsid w:val="000B1592"/>
    <w:rsid w:val="000B1FF2"/>
    <w:rsid w:val="000B2019"/>
    <w:rsid w:val="000B3CDA"/>
    <w:rsid w:val="000B456B"/>
    <w:rsid w:val="000B6A0B"/>
    <w:rsid w:val="000B78A1"/>
    <w:rsid w:val="000B78F6"/>
    <w:rsid w:val="000C0171"/>
    <w:rsid w:val="000C0F6C"/>
    <w:rsid w:val="000C11DB"/>
    <w:rsid w:val="000C18BB"/>
    <w:rsid w:val="000C2FBD"/>
    <w:rsid w:val="000C32BE"/>
    <w:rsid w:val="000C3E10"/>
    <w:rsid w:val="000C4445"/>
    <w:rsid w:val="000C490F"/>
    <w:rsid w:val="000C4B41"/>
    <w:rsid w:val="000C57D6"/>
    <w:rsid w:val="000C7666"/>
    <w:rsid w:val="000C785D"/>
    <w:rsid w:val="000D0A9C"/>
    <w:rsid w:val="000D1795"/>
    <w:rsid w:val="000D329A"/>
    <w:rsid w:val="000D4B9C"/>
    <w:rsid w:val="000D4EB6"/>
    <w:rsid w:val="000D5CDD"/>
    <w:rsid w:val="000D753B"/>
    <w:rsid w:val="000E0A09"/>
    <w:rsid w:val="000E4C9E"/>
    <w:rsid w:val="000E6FD7"/>
    <w:rsid w:val="000F06E1"/>
    <w:rsid w:val="000F0E3C"/>
    <w:rsid w:val="000F19D5"/>
    <w:rsid w:val="000F2E41"/>
    <w:rsid w:val="000F3C58"/>
    <w:rsid w:val="000F4AEA"/>
    <w:rsid w:val="000F6501"/>
    <w:rsid w:val="000F67E9"/>
    <w:rsid w:val="001016A7"/>
    <w:rsid w:val="00104926"/>
    <w:rsid w:val="00106285"/>
    <w:rsid w:val="00110462"/>
    <w:rsid w:val="00113B1E"/>
    <w:rsid w:val="00113CA6"/>
    <w:rsid w:val="00114067"/>
    <w:rsid w:val="00114804"/>
    <w:rsid w:val="0011711C"/>
    <w:rsid w:val="0012280A"/>
    <w:rsid w:val="00124E4F"/>
    <w:rsid w:val="001260B7"/>
    <w:rsid w:val="001265CB"/>
    <w:rsid w:val="0013165A"/>
    <w:rsid w:val="001321C6"/>
    <w:rsid w:val="001325C4"/>
    <w:rsid w:val="00133010"/>
    <w:rsid w:val="001337A1"/>
    <w:rsid w:val="001338EE"/>
    <w:rsid w:val="00133AAE"/>
    <w:rsid w:val="00134130"/>
    <w:rsid w:val="00134FF3"/>
    <w:rsid w:val="00135323"/>
    <w:rsid w:val="001356C4"/>
    <w:rsid w:val="001363EC"/>
    <w:rsid w:val="00141114"/>
    <w:rsid w:val="00142969"/>
    <w:rsid w:val="001434A6"/>
    <w:rsid w:val="0014491E"/>
    <w:rsid w:val="001457E7"/>
    <w:rsid w:val="00145D9D"/>
    <w:rsid w:val="00146388"/>
    <w:rsid w:val="001529E5"/>
    <w:rsid w:val="00153C7E"/>
    <w:rsid w:val="00153D41"/>
    <w:rsid w:val="00154F1B"/>
    <w:rsid w:val="00155CDF"/>
    <w:rsid w:val="00156B25"/>
    <w:rsid w:val="00156E1A"/>
    <w:rsid w:val="00157B55"/>
    <w:rsid w:val="0016374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EBF"/>
    <w:rsid w:val="0017632D"/>
    <w:rsid w:val="00176DFD"/>
    <w:rsid w:val="00182D00"/>
    <w:rsid w:val="00184AE3"/>
    <w:rsid w:val="001852C9"/>
    <w:rsid w:val="00185678"/>
    <w:rsid w:val="00190087"/>
    <w:rsid w:val="001913C4"/>
    <w:rsid w:val="00192769"/>
    <w:rsid w:val="001932EC"/>
    <w:rsid w:val="0019348F"/>
    <w:rsid w:val="00193A07"/>
    <w:rsid w:val="00194C95"/>
    <w:rsid w:val="001954EC"/>
    <w:rsid w:val="00195C34"/>
    <w:rsid w:val="001A1A53"/>
    <w:rsid w:val="001A234A"/>
    <w:rsid w:val="001A55E5"/>
    <w:rsid w:val="001A5E73"/>
    <w:rsid w:val="001A6673"/>
    <w:rsid w:val="001B06E8"/>
    <w:rsid w:val="001B4E70"/>
    <w:rsid w:val="001B71D0"/>
    <w:rsid w:val="001B71EE"/>
    <w:rsid w:val="001C04A8"/>
    <w:rsid w:val="001C2C03"/>
    <w:rsid w:val="001C42F7"/>
    <w:rsid w:val="001C49E5"/>
    <w:rsid w:val="001C5298"/>
    <w:rsid w:val="001C680C"/>
    <w:rsid w:val="001C7FEA"/>
    <w:rsid w:val="001D0499"/>
    <w:rsid w:val="001D0BBE"/>
    <w:rsid w:val="001D0ED4"/>
    <w:rsid w:val="001D1C53"/>
    <w:rsid w:val="001D212F"/>
    <w:rsid w:val="001D29D7"/>
    <w:rsid w:val="001D2DE7"/>
    <w:rsid w:val="001D3FE8"/>
    <w:rsid w:val="001D411C"/>
    <w:rsid w:val="001D6485"/>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181A"/>
    <w:rsid w:val="0020246D"/>
    <w:rsid w:val="00202AA4"/>
    <w:rsid w:val="002031F7"/>
    <w:rsid w:val="002040E6"/>
    <w:rsid w:val="0020527B"/>
    <w:rsid w:val="00207A54"/>
    <w:rsid w:val="00210B15"/>
    <w:rsid w:val="00211F4E"/>
    <w:rsid w:val="00212109"/>
    <w:rsid w:val="002142EA"/>
    <w:rsid w:val="00215DDC"/>
    <w:rsid w:val="002163A6"/>
    <w:rsid w:val="002204BB"/>
    <w:rsid w:val="00221B79"/>
    <w:rsid w:val="00221C6B"/>
    <w:rsid w:val="00222472"/>
    <w:rsid w:val="00222BB4"/>
    <w:rsid w:val="002253A1"/>
    <w:rsid w:val="00225CF8"/>
    <w:rsid w:val="0022794E"/>
    <w:rsid w:val="0023304E"/>
    <w:rsid w:val="00233519"/>
    <w:rsid w:val="00233D64"/>
    <w:rsid w:val="0023482A"/>
    <w:rsid w:val="00234877"/>
    <w:rsid w:val="00235223"/>
    <w:rsid w:val="002359CB"/>
    <w:rsid w:val="002375D9"/>
    <w:rsid w:val="00237A96"/>
    <w:rsid w:val="00243175"/>
    <w:rsid w:val="00243540"/>
    <w:rsid w:val="0024497B"/>
    <w:rsid w:val="0024515B"/>
    <w:rsid w:val="00246021"/>
    <w:rsid w:val="0024666E"/>
    <w:rsid w:val="00247F52"/>
    <w:rsid w:val="00250B25"/>
    <w:rsid w:val="00250BBE"/>
    <w:rsid w:val="0025194F"/>
    <w:rsid w:val="0025255B"/>
    <w:rsid w:val="00260575"/>
    <w:rsid w:val="0026148A"/>
    <w:rsid w:val="00262696"/>
    <w:rsid w:val="00263D0F"/>
    <w:rsid w:val="002643C3"/>
    <w:rsid w:val="00264A0C"/>
    <w:rsid w:val="00265179"/>
    <w:rsid w:val="00267A62"/>
    <w:rsid w:val="00267EF4"/>
    <w:rsid w:val="00270513"/>
    <w:rsid w:val="00270CB8"/>
    <w:rsid w:val="00272B08"/>
    <w:rsid w:val="00276627"/>
    <w:rsid w:val="00276C81"/>
    <w:rsid w:val="00281BB8"/>
    <w:rsid w:val="00281E9E"/>
    <w:rsid w:val="002835BE"/>
    <w:rsid w:val="00284EE6"/>
    <w:rsid w:val="00285170"/>
    <w:rsid w:val="00285361"/>
    <w:rsid w:val="00292D60"/>
    <w:rsid w:val="00292DB8"/>
    <w:rsid w:val="0029311B"/>
    <w:rsid w:val="00294C8E"/>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E08"/>
    <w:rsid w:val="002A7F44"/>
    <w:rsid w:val="002B0C40"/>
    <w:rsid w:val="002B1966"/>
    <w:rsid w:val="002B4508"/>
    <w:rsid w:val="002B5779"/>
    <w:rsid w:val="002B7332"/>
    <w:rsid w:val="002B7F51"/>
    <w:rsid w:val="002C09E7"/>
    <w:rsid w:val="002C1811"/>
    <w:rsid w:val="002C1B28"/>
    <w:rsid w:val="002C2D9C"/>
    <w:rsid w:val="002C3F07"/>
    <w:rsid w:val="002C5278"/>
    <w:rsid w:val="002C565B"/>
    <w:rsid w:val="002C733F"/>
    <w:rsid w:val="002C7EBB"/>
    <w:rsid w:val="002D06C1"/>
    <w:rsid w:val="002D42B5"/>
    <w:rsid w:val="002D4F1A"/>
    <w:rsid w:val="002D6EC6"/>
    <w:rsid w:val="002D7677"/>
    <w:rsid w:val="002D79AC"/>
    <w:rsid w:val="002E039D"/>
    <w:rsid w:val="002E0C7A"/>
    <w:rsid w:val="002E230A"/>
    <w:rsid w:val="002E2EE3"/>
    <w:rsid w:val="002E321D"/>
    <w:rsid w:val="002E4D5A"/>
    <w:rsid w:val="002E6326"/>
    <w:rsid w:val="002F30E0"/>
    <w:rsid w:val="002F35E4"/>
    <w:rsid w:val="002F3730"/>
    <w:rsid w:val="002F38E1"/>
    <w:rsid w:val="002F3A90"/>
    <w:rsid w:val="002F5D41"/>
    <w:rsid w:val="002F7AF6"/>
    <w:rsid w:val="00300E63"/>
    <w:rsid w:val="00302F5F"/>
    <w:rsid w:val="0030441D"/>
    <w:rsid w:val="00306063"/>
    <w:rsid w:val="00313B85"/>
    <w:rsid w:val="00314BDF"/>
    <w:rsid w:val="00317988"/>
    <w:rsid w:val="003221B4"/>
    <w:rsid w:val="00322E62"/>
    <w:rsid w:val="00323C7B"/>
    <w:rsid w:val="003241AD"/>
    <w:rsid w:val="00324EDD"/>
    <w:rsid w:val="00335050"/>
    <w:rsid w:val="00336C08"/>
    <w:rsid w:val="00336C64"/>
    <w:rsid w:val="00337162"/>
    <w:rsid w:val="00340EC7"/>
    <w:rsid w:val="0034194F"/>
    <w:rsid w:val="00344605"/>
    <w:rsid w:val="003446A9"/>
    <w:rsid w:val="00345811"/>
    <w:rsid w:val="003474AA"/>
    <w:rsid w:val="00350D1D"/>
    <w:rsid w:val="00352C83"/>
    <w:rsid w:val="00352DB0"/>
    <w:rsid w:val="0035445B"/>
    <w:rsid w:val="00354C44"/>
    <w:rsid w:val="00355755"/>
    <w:rsid w:val="0036126F"/>
    <w:rsid w:val="003615D2"/>
    <w:rsid w:val="00363DDE"/>
    <w:rsid w:val="0036429C"/>
    <w:rsid w:val="00364A53"/>
    <w:rsid w:val="003654CB"/>
    <w:rsid w:val="00365F86"/>
    <w:rsid w:val="00365F87"/>
    <w:rsid w:val="003705F4"/>
    <w:rsid w:val="00370D58"/>
    <w:rsid w:val="00371316"/>
    <w:rsid w:val="003743AE"/>
    <w:rsid w:val="00375E02"/>
    <w:rsid w:val="00376713"/>
    <w:rsid w:val="00381815"/>
    <w:rsid w:val="003819AF"/>
    <w:rsid w:val="003820E9"/>
    <w:rsid w:val="00382DE7"/>
    <w:rsid w:val="00384FFC"/>
    <w:rsid w:val="003872FC"/>
    <w:rsid w:val="00387ADC"/>
    <w:rsid w:val="00390020"/>
    <w:rsid w:val="00390220"/>
    <w:rsid w:val="003903D6"/>
    <w:rsid w:val="003906E5"/>
    <w:rsid w:val="00390EE6"/>
    <w:rsid w:val="0039118F"/>
    <w:rsid w:val="0039271C"/>
    <w:rsid w:val="003927C0"/>
    <w:rsid w:val="00392AD7"/>
    <w:rsid w:val="00392C1E"/>
    <w:rsid w:val="003938D9"/>
    <w:rsid w:val="00394376"/>
    <w:rsid w:val="003943FF"/>
    <w:rsid w:val="00395CE0"/>
    <w:rsid w:val="003974EB"/>
    <w:rsid w:val="00397B30"/>
    <w:rsid w:val="00397CC5"/>
    <w:rsid w:val="003A1582"/>
    <w:rsid w:val="003A2E6C"/>
    <w:rsid w:val="003A4077"/>
    <w:rsid w:val="003A723F"/>
    <w:rsid w:val="003A7B46"/>
    <w:rsid w:val="003B09AD"/>
    <w:rsid w:val="003B143B"/>
    <w:rsid w:val="003B1844"/>
    <w:rsid w:val="003B1F18"/>
    <w:rsid w:val="003B2E0F"/>
    <w:rsid w:val="003B5BF0"/>
    <w:rsid w:val="003B60BF"/>
    <w:rsid w:val="003B6BE3"/>
    <w:rsid w:val="003C010C"/>
    <w:rsid w:val="003C0A6C"/>
    <w:rsid w:val="003C5A43"/>
    <w:rsid w:val="003D0519"/>
    <w:rsid w:val="003D0FF6"/>
    <w:rsid w:val="003D18AE"/>
    <w:rsid w:val="003D210F"/>
    <w:rsid w:val="003D262C"/>
    <w:rsid w:val="003D4A0C"/>
    <w:rsid w:val="003D6D61"/>
    <w:rsid w:val="003D7BAD"/>
    <w:rsid w:val="003D7F12"/>
    <w:rsid w:val="003E091D"/>
    <w:rsid w:val="003E11E0"/>
    <w:rsid w:val="003E1C53"/>
    <w:rsid w:val="003E23DE"/>
    <w:rsid w:val="003E2A69"/>
    <w:rsid w:val="003E2D49"/>
    <w:rsid w:val="003E2FD4"/>
    <w:rsid w:val="003E33E1"/>
    <w:rsid w:val="003E49F6"/>
    <w:rsid w:val="003E7DA1"/>
    <w:rsid w:val="003F0841"/>
    <w:rsid w:val="003F23D3"/>
    <w:rsid w:val="003F3F08"/>
    <w:rsid w:val="003F49F1"/>
    <w:rsid w:val="003F5566"/>
    <w:rsid w:val="003F60D4"/>
    <w:rsid w:val="003F6272"/>
    <w:rsid w:val="003F7D18"/>
    <w:rsid w:val="00400E72"/>
    <w:rsid w:val="00401400"/>
    <w:rsid w:val="004028AA"/>
    <w:rsid w:val="00404869"/>
    <w:rsid w:val="00405884"/>
    <w:rsid w:val="00405C4F"/>
    <w:rsid w:val="00407D39"/>
    <w:rsid w:val="00412A40"/>
    <w:rsid w:val="0041477A"/>
    <w:rsid w:val="00415504"/>
    <w:rsid w:val="004167A3"/>
    <w:rsid w:val="0042092E"/>
    <w:rsid w:val="004226CD"/>
    <w:rsid w:val="00422ABD"/>
    <w:rsid w:val="00424C67"/>
    <w:rsid w:val="00425B37"/>
    <w:rsid w:val="00431253"/>
    <w:rsid w:val="004322C4"/>
    <w:rsid w:val="00432DAA"/>
    <w:rsid w:val="00434305"/>
    <w:rsid w:val="004347D3"/>
    <w:rsid w:val="00434FA0"/>
    <w:rsid w:val="00435DF7"/>
    <w:rsid w:val="0044083F"/>
    <w:rsid w:val="00441AE7"/>
    <w:rsid w:val="00445574"/>
    <w:rsid w:val="0044611C"/>
    <w:rsid w:val="004467FB"/>
    <w:rsid w:val="00452D6B"/>
    <w:rsid w:val="0045338C"/>
    <w:rsid w:val="00453EA9"/>
    <w:rsid w:val="00454484"/>
    <w:rsid w:val="0045517B"/>
    <w:rsid w:val="00455774"/>
    <w:rsid w:val="004575B1"/>
    <w:rsid w:val="00463B77"/>
    <w:rsid w:val="00463C7B"/>
    <w:rsid w:val="004644A6"/>
    <w:rsid w:val="004659BD"/>
    <w:rsid w:val="00470775"/>
    <w:rsid w:val="004746B1"/>
    <w:rsid w:val="0047583F"/>
    <w:rsid w:val="00476070"/>
    <w:rsid w:val="00477DC9"/>
    <w:rsid w:val="00484787"/>
    <w:rsid w:val="00484936"/>
    <w:rsid w:val="004858DF"/>
    <w:rsid w:val="00485C89"/>
    <w:rsid w:val="00486BE3"/>
    <w:rsid w:val="004905E4"/>
    <w:rsid w:val="00490A89"/>
    <w:rsid w:val="00490AB4"/>
    <w:rsid w:val="00492F02"/>
    <w:rsid w:val="004939AE"/>
    <w:rsid w:val="004A12DF"/>
    <w:rsid w:val="004A1BA8"/>
    <w:rsid w:val="004A254E"/>
    <w:rsid w:val="004A25C0"/>
    <w:rsid w:val="004A4B57"/>
    <w:rsid w:val="004A63FA"/>
    <w:rsid w:val="004B2701"/>
    <w:rsid w:val="004B2E1B"/>
    <w:rsid w:val="004B3C07"/>
    <w:rsid w:val="004B3E93"/>
    <w:rsid w:val="004B4B2D"/>
    <w:rsid w:val="004C0536"/>
    <w:rsid w:val="004C1554"/>
    <w:rsid w:val="004C1FBC"/>
    <w:rsid w:val="004C3F1D"/>
    <w:rsid w:val="004C458D"/>
    <w:rsid w:val="004C7556"/>
    <w:rsid w:val="004C7E9D"/>
    <w:rsid w:val="004C7F67"/>
    <w:rsid w:val="004D05CB"/>
    <w:rsid w:val="004D076D"/>
    <w:rsid w:val="004D0EF1"/>
    <w:rsid w:val="004D2253"/>
    <w:rsid w:val="004D4406"/>
    <w:rsid w:val="004D6B1D"/>
    <w:rsid w:val="004D7C42"/>
    <w:rsid w:val="004E0465"/>
    <w:rsid w:val="004E127B"/>
    <w:rsid w:val="004E1C0A"/>
    <w:rsid w:val="004E30C5"/>
    <w:rsid w:val="004E433C"/>
    <w:rsid w:val="004E4AA5"/>
    <w:rsid w:val="004E4AEE"/>
    <w:rsid w:val="004E59E3"/>
    <w:rsid w:val="004E67C0"/>
    <w:rsid w:val="004E6E15"/>
    <w:rsid w:val="004E7785"/>
    <w:rsid w:val="004F1AC6"/>
    <w:rsid w:val="004F391A"/>
    <w:rsid w:val="004F3CFB"/>
    <w:rsid w:val="004F6456"/>
    <w:rsid w:val="004F696E"/>
    <w:rsid w:val="004F6C71"/>
    <w:rsid w:val="00501139"/>
    <w:rsid w:val="0050363E"/>
    <w:rsid w:val="005039BC"/>
    <w:rsid w:val="005043BB"/>
    <w:rsid w:val="00504A3D"/>
    <w:rsid w:val="00505767"/>
    <w:rsid w:val="005073F0"/>
    <w:rsid w:val="005076A7"/>
    <w:rsid w:val="00510A7B"/>
    <w:rsid w:val="00512F6E"/>
    <w:rsid w:val="00513038"/>
    <w:rsid w:val="00514174"/>
    <w:rsid w:val="00514DF9"/>
    <w:rsid w:val="00516088"/>
    <w:rsid w:val="00516B0B"/>
    <w:rsid w:val="005220EC"/>
    <w:rsid w:val="00523461"/>
    <w:rsid w:val="00523F95"/>
    <w:rsid w:val="00524D65"/>
    <w:rsid w:val="00525B16"/>
    <w:rsid w:val="0052687C"/>
    <w:rsid w:val="00526E62"/>
    <w:rsid w:val="00533180"/>
    <w:rsid w:val="00533D04"/>
    <w:rsid w:val="00534804"/>
    <w:rsid w:val="00534BDF"/>
    <w:rsid w:val="00534C16"/>
    <w:rsid w:val="005354EA"/>
    <w:rsid w:val="00535EC4"/>
    <w:rsid w:val="00535ED9"/>
    <w:rsid w:val="0053692B"/>
    <w:rsid w:val="00541853"/>
    <w:rsid w:val="00542E03"/>
    <w:rsid w:val="00543114"/>
    <w:rsid w:val="00543BDA"/>
    <w:rsid w:val="005441CC"/>
    <w:rsid w:val="005476AC"/>
    <w:rsid w:val="005479DA"/>
    <w:rsid w:val="00547BCC"/>
    <w:rsid w:val="0055013B"/>
    <w:rsid w:val="005514E0"/>
    <w:rsid w:val="00551F6F"/>
    <w:rsid w:val="00553ACB"/>
    <w:rsid w:val="00554D09"/>
    <w:rsid w:val="00555044"/>
    <w:rsid w:val="00560CF9"/>
    <w:rsid w:val="00561475"/>
    <w:rsid w:val="00561F32"/>
    <w:rsid w:val="00564234"/>
    <w:rsid w:val="0056487B"/>
    <w:rsid w:val="00564E3B"/>
    <w:rsid w:val="00564FB9"/>
    <w:rsid w:val="00573D9E"/>
    <w:rsid w:val="005801E3"/>
    <w:rsid w:val="00581802"/>
    <w:rsid w:val="005836A8"/>
    <w:rsid w:val="0058374E"/>
    <w:rsid w:val="00584262"/>
    <w:rsid w:val="00586630"/>
    <w:rsid w:val="00587ADD"/>
    <w:rsid w:val="00591B00"/>
    <w:rsid w:val="005924FF"/>
    <w:rsid w:val="00596160"/>
    <w:rsid w:val="005966E2"/>
    <w:rsid w:val="00597007"/>
    <w:rsid w:val="00597A3B"/>
    <w:rsid w:val="005A0966"/>
    <w:rsid w:val="005A11B7"/>
    <w:rsid w:val="005A260B"/>
    <w:rsid w:val="005A4A1B"/>
    <w:rsid w:val="005A66A2"/>
    <w:rsid w:val="005A7830"/>
    <w:rsid w:val="005A7FCE"/>
    <w:rsid w:val="005B0F3F"/>
    <w:rsid w:val="005B4903"/>
    <w:rsid w:val="005B51CE"/>
    <w:rsid w:val="005B5885"/>
    <w:rsid w:val="005B5CD7"/>
    <w:rsid w:val="005B6CF6"/>
    <w:rsid w:val="005B7422"/>
    <w:rsid w:val="005C133D"/>
    <w:rsid w:val="005C29B8"/>
    <w:rsid w:val="005C4A13"/>
    <w:rsid w:val="005C5F21"/>
    <w:rsid w:val="005C7156"/>
    <w:rsid w:val="005D0C75"/>
    <w:rsid w:val="005D1C55"/>
    <w:rsid w:val="005D276A"/>
    <w:rsid w:val="005D4171"/>
    <w:rsid w:val="005D52F2"/>
    <w:rsid w:val="005D6A95"/>
    <w:rsid w:val="005D6B2C"/>
    <w:rsid w:val="005D6D9C"/>
    <w:rsid w:val="005D753A"/>
    <w:rsid w:val="005E0AF1"/>
    <w:rsid w:val="005E0DE2"/>
    <w:rsid w:val="005E1A20"/>
    <w:rsid w:val="005E2243"/>
    <w:rsid w:val="005E2335"/>
    <w:rsid w:val="005E34CA"/>
    <w:rsid w:val="005E3C18"/>
    <w:rsid w:val="005E3C3D"/>
    <w:rsid w:val="005E7881"/>
    <w:rsid w:val="005E78E0"/>
    <w:rsid w:val="005F0D9C"/>
    <w:rsid w:val="005F284E"/>
    <w:rsid w:val="005F462D"/>
    <w:rsid w:val="006002B2"/>
    <w:rsid w:val="006015CE"/>
    <w:rsid w:val="0060172A"/>
    <w:rsid w:val="00604784"/>
    <w:rsid w:val="006047A3"/>
    <w:rsid w:val="00604B9F"/>
    <w:rsid w:val="00606419"/>
    <w:rsid w:val="00607D29"/>
    <w:rsid w:val="00611C14"/>
    <w:rsid w:val="00612952"/>
    <w:rsid w:val="00614CC1"/>
    <w:rsid w:val="00615A9D"/>
    <w:rsid w:val="006162BE"/>
    <w:rsid w:val="00616BBB"/>
    <w:rsid w:val="00617387"/>
    <w:rsid w:val="00624F5F"/>
    <w:rsid w:val="006252D8"/>
    <w:rsid w:val="006259BC"/>
    <w:rsid w:val="0062636B"/>
    <w:rsid w:val="00626922"/>
    <w:rsid w:val="00632182"/>
    <w:rsid w:val="00632AE0"/>
    <w:rsid w:val="00633C17"/>
    <w:rsid w:val="006355E3"/>
    <w:rsid w:val="00636E3E"/>
    <w:rsid w:val="006379F7"/>
    <w:rsid w:val="00637E4D"/>
    <w:rsid w:val="00640620"/>
    <w:rsid w:val="00641A1F"/>
    <w:rsid w:val="00645904"/>
    <w:rsid w:val="00651ACB"/>
    <w:rsid w:val="00651C47"/>
    <w:rsid w:val="00652AB2"/>
    <w:rsid w:val="00654EC0"/>
    <w:rsid w:val="0065525B"/>
    <w:rsid w:val="00655D4F"/>
    <w:rsid w:val="00660613"/>
    <w:rsid w:val="006640E5"/>
    <w:rsid w:val="006646F1"/>
    <w:rsid w:val="00664929"/>
    <w:rsid w:val="00664F62"/>
    <w:rsid w:val="006655E1"/>
    <w:rsid w:val="00672060"/>
    <w:rsid w:val="00672BFD"/>
    <w:rsid w:val="0067307C"/>
    <w:rsid w:val="00676847"/>
    <w:rsid w:val="006770F4"/>
    <w:rsid w:val="00677A84"/>
    <w:rsid w:val="0068026D"/>
    <w:rsid w:val="00680A27"/>
    <w:rsid w:val="006816A4"/>
    <w:rsid w:val="006819B8"/>
    <w:rsid w:val="00683B20"/>
    <w:rsid w:val="006840A6"/>
    <w:rsid w:val="006850CD"/>
    <w:rsid w:val="00685AAB"/>
    <w:rsid w:val="0069318C"/>
    <w:rsid w:val="00695B7E"/>
    <w:rsid w:val="006977D6"/>
    <w:rsid w:val="006A07AA"/>
    <w:rsid w:val="006A25E5"/>
    <w:rsid w:val="006A2B46"/>
    <w:rsid w:val="006A336D"/>
    <w:rsid w:val="006A37B9"/>
    <w:rsid w:val="006A7F52"/>
    <w:rsid w:val="006B2672"/>
    <w:rsid w:val="006B47F0"/>
    <w:rsid w:val="006B4995"/>
    <w:rsid w:val="006B54BF"/>
    <w:rsid w:val="006B5F44"/>
    <w:rsid w:val="006B5F90"/>
    <w:rsid w:val="006B62E4"/>
    <w:rsid w:val="006C0D5E"/>
    <w:rsid w:val="006C1BBA"/>
    <w:rsid w:val="006C2079"/>
    <w:rsid w:val="006C421E"/>
    <w:rsid w:val="006C5A62"/>
    <w:rsid w:val="006C5D68"/>
    <w:rsid w:val="006C6976"/>
    <w:rsid w:val="006C6DD0"/>
    <w:rsid w:val="006D04EA"/>
    <w:rsid w:val="006D16C4"/>
    <w:rsid w:val="006D2DF3"/>
    <w:rsid w:val="006D3E96"/>
    <w:rsid w:val="006D4515"/>
    <w:rsid w:val="006D4BB1"/>
    <w:rsid w:val="006D6306"/>
    <w:rsid w:val="006D6593"/>
    <w:rsid w:val="006E5DEE"/>
    <w:rsid w:val="006F03A8"/>
    <w:rsid w:val="006F073B"/>
    <w:rsid w:val="006F0ED7"/>
    <w:rsid w:val="006F2ACA"/>
    <w:rsid w:val="006F2ADC"/>
    <w:rsid w:val="006F2BFE"/>
    <w:rsid w:val="006F31E9"/>
    <w:rsid w:val="006F382B"/>
    <w:rsid w:val="006F6284"/>
    <w:rsid w:val="006F7A05"/>
    <w:rsid w:val="007002C5"/>
    <w:rsid w:val="007023BE"/>
    <w:rsid w:val="00702569"/>
    <w:rsid w:val="00704387"/>
    <w:rsid w:val="00705084"/>
    <w:rsid w:val="00705402"/>
    <w:rsid w:val="00707669"/>
    <w:rsid w:val="00710802"/>
    <w:rsid w:val="00711CBA"/>
    <w:rsid w:val="00711FB5"/>
    <w:rsid w:val="00712994"/>
    <w:rsid w:val="00712A01"/>
    <w:rsid w:val="00714F58"/>
    <w:rsid w:val="00722FBF"/>
    <w:rsid w:val="00722FC2"/>
    <w:rsid w:val="00724883"/>
    <w:rsid w:val="00725949"/>
    <w:rsid w:val="00726A31"/>
    <w:rsid w:val="00727FA2"/>
    <w:rsid w:val="00730439"/>
    <w:rsid w:val="0073143C"/>
    <w:rsid w:val="007322D9"/>
    <w:rsid w:val="00732BC0"/>
    <w:rsid w:val="0073720F"/>
    <w:rsid w:val="00737796"/>
    <w:rsid w:val="0074165C"/>
    <w:rsid w:val="00741BDF"/>
    <w:rsid w:val="007432CA"/>
    <w:rsid w:val="007439EB"/>
    <w:rsid w:val="00743CB4"/>
    <w:rsid w:val="00743F0A"/>
    <w:rsid w:val="0074413F"/>
    <w:rsid w:val="007444E8"/>
    <w:rsid w:val="007453E2"/>
    <w:rsid w:val="0074548E"/>
    <w:rsid w:val="007456C1"/>
    <w:rsid w:val="00745773"/>
    <w:rsid w:val="00746800"/>
    <w:rsid w:val="007501A8"/>
    <w:rsid w:val="00750E45"/>
    <w:rsid w:val="00750EE1"/>
    <w:rsid w:val="0075130A"/>
    <w:rsid w:val="0075270B"/>
    <w:rsid w:val="00752B4D"/>
    <w:rsid w:val="00755402"/>
    <w:rsid w:val="00756589"/>
    <w:rsid w:val="00756B26"/>
    <w:rsid w:val="00756EDF"/>
    <w:rsid w:val="00757482"/>
    <w:rsid w:val="007609A2"/>
    <w:rsid w:val="00762663"/>
    <w:rsid w:val="00764EB4"/>
    <w:rsid w:val="00765C43"/>
    <w:rsid w:val="00765EFB"/>
    <w:rsid w:val="00767119"/>
    <w:rsid w:val="007671CA"/>
    <w:rsid w:val="00767C61"/>
    <w:rsid w:val="0077008A"/>
    <w:rsid w:val="00773326"/>
    <w:rsid w:val="00773C1F"/>
    <w:rsid w:val="00774DA4"/>
    <w:rsid w:val="00776599"/>
    <w:rsid w:val="00777B6D"/>
    <w:rsid w:val="0078004E"/>
    <w:rsid w:val="0078114B"/>
    <w:rsid w:val="00781DB4"/>
    <w:rsid w:val="00781DD2"/>
    <w:rsid w:val="007833DA"/>
    <w:rsid w:val="00783ECF"/>
    <w:rsid w:val="0078413A"/>
    <w:rsid w:val="00786F4F"/>
    <w:rsid w:val="00787B70"/>
    <w:rsid w:val="00790CA3"/>
    <w:rsid w:val="00790E01"/>
    <w:rsid w:val="00793A1B"/>
    <w:rsid w:val="00794EE1"/>
    <w:rsid w:val="00795705"/>
    <w:rsid w:val="007959E8"/>
    <w:rsid w:val="00795E9C"/>
    <w:rsid w:val="007A0521"/>
    <w:rsid w:val="007A061E"/>
    <w:rsid w:val="007A2E12"/>
    <w:rsid w:val="007A3475"/>
    <w:rsid w:val="007A41C8"/>
    <w:rsid w:val="007A54CE"/>
    <w:rsid w:val="007A6118"/>
    <w:rsid w:val="007A64AC"/>
    <w:rsid w:val="007A7FFA"/>
    <w:rsid w:val="007B04EB"/>
    <w:rsid w:val="007B0D4F"/>
    <w:rsid w:val="007B5A3D"/>
    <w:rsid w:val="007B5B95"/>
    <w:rsid w:val="007B5C13"/>
    <w:rsid w:val="007B68EA"/>
    <w:rsid w:val="007B76CB"/>
    <w:rsid w:val="007C00F1"/>
    <w:rsid w:val="007C19E8"/>
    <w:rsid w:val="007C200F"/>
    <w:rsid w:val="007C2D89"/>
    <w:rsid w:val="007C4593"/>
    <w:rsid w:val="007C4EC2"/>
    <w:rsid w:val="007C5309"/>
    <w:rsid w:val="007C6069"/>
    <w:rsid w:val="007C6332"/>
    <w:rsid w:val="007D06C4"/>
    <w:rsid w:val="007D1352"/>
    <w:rsid w:val="007D2508"/>
    <w:rsid w:val="007D346A"/>
    <w:rsid w:val="007D39F6"/>
    <w:rsid w:val="007D6518"/>
    <w:rsid w:val="007D76BD"/>
    <w:rsid w:val="007E0BF1"/>
    <w:rsid w:val="007E2734"/>
    <w:rsid w:val="007E7AD1"/>
    <w:rsid w:val="007F0ED8"/>
    <w:rsid w:val="007F0F63"/>
    <w:rsid w:val="007F75CE"/>
    <w:rsid w:val="008013A4"/>
    <w:rsid w:val="008027CE"/>
    <w:rsid w:val="00802F42"/>
    <w:rsid w:val="00803281"/>
    <w:rsid w:val="00804383"/>
    <w:rsid w:val="00804BB7"/>
    <w:rsid w:val="00810257"/>
    <w:rsid w:val="008104F5"/>
    <w:rsid w:val="00811072"/>
    <w:rsid w:val="00811369"/>
    <w:rsid w:val="0081259C"/>
    <w:rsid w:val="00813860"/>
    <w:rsid w:val="00814A65"/>
    <w:rsid w:val="00814E50"/>
    <w:rsid w:val="00814F56"/>
    <w:rsid w:val="00815419"/>
    <w:rsid w:val="008163C8"/>
    <w:rsid w:val="008171B7"/>
    <w:rsid w:val="00817325"/>
    <w:rsid w:val="008209E6"/>
    <w:rsid w:val="00823303"/>
    <w:rsid w:val="008233B2"/>
    <w:rsid w:val="00823A9F"/>
    <w:rsid w:val="00823C85"/>
    <w:rsid w:val="00825138"/>
    <w:rsid w:val="008269DD"/>
    <w:rsid w:val="00830621"/>
    <w:rsid w:val="00832280"/>
    <w:rsid w:val="0083348C"/>
    <w:rsid w:val="008337A6"/>
    <w:rsid w:val="008373D3"/>
    <w:rsid w:val="00840617"/>
    <w:rsid w:val="008426FE"/>
    <w:rsid w:val="00842A47"/>
    <w:rsid w:val="00843C13"/>
    <w:rsid w:val="008454F8"/>
    <w:rsid w:val="00851342"/>
    <w:rsid w:val="0085173A"/>
    <w:rsid w:val="00852DF7"/>
    <w:rsid w:val="00853DBB"/>
    <w:rsid w:val="008603CE"/>
    <w:rsid w:val="008620FC"/>
    <w:rsid w:val="008627A5"/>
    <w:rsid w:val="00863E05"/>
    <w:rsid w:val="00863FA6"/>
    <w:rsid w:val="00864D00"/>
    <w:rsid w:val="00865ACA"/>
    <w:rsid w:val="00865B66"/>
    <w:rsid w:val="00865D28"/>
    <w:rsid w:val="00865F85"/>
    <w:rsid w:val="00867C10"/>
    <w:rsid w:val="00870439"/>
    <w:rsid w:val="00870DA1"/>
    <w:rsid w:val="00876F09"/>
    <w:rsid w:val="00883C87"/>
    <w:rsid w:val="00883F93"/>
    <w:rsid w:val="00884DB3"/>
    <w:rsid w:val="00885A9D"/>
    <w:rsid w:val="008864F6"/>
    <w:rsid w:val="0089049D"/>
    <w:rsid w:val="008928C9"/>
    <w:rsid w:val="008938DC"/>
    <w:rsid w:val="00893FD1"/>
    <w:rsid w:val="00894836"/>
    <w:rsid w:val="00895172"/>
    <w:rsid w:val="00895680"/>
    <w:rsid w:val="00896DFF"/>
    <w:rsid w:val="0089762C"/>
    <w:rsid w:val="008A110A"/>
    <w:rsid w:val="008A1893"/>
    <w:rsid w:val="008A2D53"/>
    <w:rsid w:val="008A38CF"/>
    <w:rsid w:val="008A4CD7"/>
    <w:rsid w:val="008A769A"/>
    <w:rsid w:val="008B0C9C"/>
    <w:rsid w:val="008B166D"/>
    <w:rsid w:val="008B17F4"/>
    <w:rsid w:val="008B3615"/>
    <w:rsid w:val="008B4AC4"/>
    <w:rsid w:val="008B50C8"/>
    <w:rsid w:val="008B5281"/>
    <w:rsid w:val="008B6914"/>
    <w:rsid w:val="008B7E05"/>
    <w:rsid w:val="008C1797"/>
    <w:rsid w:val="008C219C"/>
    <w:rsid w:val="008C25A1"/>
    <w:rsid w:val="008C3A87"/>
    <w:rsid w:val="008C475E"/>
    <w:rsid w:val="008C619A"/>
    <w:rsid w:val="008D0CE8"/>
    <w:rsid w:val="008D105E"/>
    <w:rsid w:val="008D2D1D"/>
    <w:rsid w:val="008D453D"/>
    <w:rsid w:val="008D53AD"/>
    <w:rsid w:val="008D562B"/>
    <w:rsid w:val="008D5733"/>
    <w:rsid w:val="008D6074"/>
    <w:rsid w:val="008D622B"/>
    <w:rsid w:val="008D666C"/>
    <w:rsid w:val="008D7B54"/>
    <w:rsid w:val="008E0C9D"/>
    <w:rsid w:val="008E1648"/>
    <w:rsid w:val="008E1B3E"/>
    <w:rsid w:val="008E2319"/>
    <w:rsid w:val="008E4BB6"/>
    <w:rsid w:val="008E53B7"/>
    <w:rsid w:val="008E5518"/>
    <w:rsid w:val="008E6A84"/>
    <w:rsid w:val="008F0B16"/>
    <w:rsid w:val="008F0CDC"/>
    <w:rsid w:val="008F17A3"/>
    <w:rsid w:val="008F1ED3"/>
    <w:rsid w:val="008F42FC"/>
    <w:rsid w:val="008F4C29"/>
    <w:rsid w:val="008F705C"/>
    <w:rsid w:val="008F70BD"/>
    <w:rsid w:val="008F788F"/>
    <w:rsid w:val="008F7EA2"/>
    <w:rsid w:val="00902722"/>
    <w:rsid w:val="009027BC"/>
    <w:rsid w:val="00903480"/>
    <w:rsid w:val="009062E6"/>
    <w:rsid w:val="00911BE5"/>
    <w:rsid w:val="00913CA9"/>
    <w:rsid w:val="009145AE"/>
    <w:rsid w:val="009146CE"/>
    <w:rsid w:val="00914CA7"/>
    <w:rsid w:val="0091501C"/>
    <w:rsid w:val="00915C3E"/>
    <w:rsid w:val="009161A8"/>
    <w:rsid w:val="0091673D"/>
    <w:rsid w:val="00916C3B"/>
    <w:rsid w:val="00917F2E"/>
    <w:rsid w:val="009245F5"/>
    <w:rsid w:val="009249EC"/>
    <w:rsid w:val="009261D1"/>
    <w:rsid w:val="009273B3"/>
    <w:rsid w:val="009275B5"/>
    <w:rsid w:val="009305B5"/>
    <w:rsid w:val="00932731"/>
    <w:rsid w:val="00934C12"/>
    <w:rsid w:val="00937CEF"/>
    <w:rsid w:val="00937E4B"/>
    <w:rsid w:val="009429D5"/>
    <w:rsid w:val="00942BF1"/>
    <w:rsid w:val="00943D5D"/>
    <w:rsid w:val="0094455D"/>
    <w:rsid w:val="00945180"/>
    <w:rsid w:val="00945428"/>
    <w:rsid w:val="0094607B"/>
    <w:rsid w:val="0094637A"/>
    <w:rsid w:val="00952C52"/>
    <w:rsid w:val="00953604"/>
    <w:rsid w:val="009537C7"/>
    <w:rsid w:val="00954AA1"/>
    <w:rsid w:val="00955304"/>
    <w:rsid w:val="00955FE6"/>
    <w:rsid w:val="009610DC"/>
    <w:rsid w:val="00961490"/>
    <w:rsid w:val="0096381A"/>
    <w:rsid w:val="00965E04"/>
    <w:rsid w:val="0096671C"/>
    <w:rsid w:val="009674AD"/>
    <w:rsid w:val="0096777B"/>
    <w:rsid w:val="0097069B"/>
    <w:rsid w:val="0097094E"/>
    <w:rsid w:val="00970CDC"/>
    <w:rsid w:val="00972BF7"/>
    <w:rsid w:val="00977010"/>
    <w:rsid w:val="00977D02"/>
    <w:rsid w:val="009809BB"/>
    <w:rsid w:val="00982D22"/>
    <w:rsid w:val="0098364B"/>
    <w:rsid w:val="0098385B"/>
    <w:rsid w:val="00983BF9"/>
    <w:rsid w:val="00990ABE"/>
    <w:rsid w:val="009911AF"/>
    <w:rsid w:val="00991875"/>
    <w:rsid w:val="00991D14"/>
    <w:rsid w:val="00991F92"/>
    <w:rsid w:val="00992985"/>
    <w:rsid w:val="00993889"/>
    <w:rsid w:val="0099551B"/>
    <w:rsid w:val="00996049"/>
    <w:rsid w:val="00997BF1"/>
    <w:rsid w:val="009A089C"/>
    <w:rsid w:val="009A118E"/>
    <w:rsid w:val="009A21CD"/>
    <w:rsid w:val="009A278C"/>
    <w:rsid w:val="009A2BC2"/>
    <w:rsid w:val="009A3EEC"/>
    <w:rsid w:val="009A42C1"/>
    <w:rsid w:val="009A4E43"/>
    <w:rsid w:val="009A5429"/>
    <w:rsid w:val="009A72AD"/>
    <w:rsid w:val="009B09E0"/>
    <w:rsid w:val="009B0BC5"/>
    <w:rsid w:val="009B1247"/>
    <w:rsid w:val="009B38F1"/>
    <w:rsid w:val="009B6029"/>
    <w:rsid w:val="009B6971"/>
    <w:rsid w:val="009C27F1"/>
    <w:rsid w:val="009C2834"/>
    <w:rsid w:val="009C3152"/>
    <w:rsid w:val="009C4CFA"/>
    <w:rsid w:val="009C5070"/>
    <w:rsid w:val="009D112C"/>
    <w:rsid w:val="009D47FA"/>
    <w:rsid w:val="009D50D2"/>
    <w:rsid w:val="009D630B"/>
    <w:rsid w:val="009D6BCA"/>
    <w:rsid w:val="009E0F62"/>
    <w:rsid w:val="009E28A9"/>
    <w:rsid w:val="009E451B"/>
    <w:rsid w:val="009E4A58"/>
    <w:rsid w:val="009E5A2D"/>
    <w:rsid w:val="009E5AB2"/>
    <w:rsid w:val="009E6219"/>
    <w:rsid w:val="009F03B3"/>
    <w:rsid w:val="009F0D94"/>
    <w:rsid w:val="009F56A8"/>
    <w:rsid w:val="00A01757"/>
    <w:rsid w:val="00A028C0"/>
    <w:rsid w:val="00A02BAE"/>
    <w:rsid w:val="00A041FA"/>
    <w:rsid w:val="00A046D0"/>
    <w:rsid w:val="00A06A6B"/>
    <w:rsid w:val="00A06D56"/>
    <w:rsid w:val="00A07E47"/>
    <w:rsid w:val="00A104B7"/>
    <w:rsid w:val="00A12385"/>
    <w:rsid w:val="00A129D0"/>
    <w:rsid w:val="00A12C33"/>
    <w:rsid w:val="00A138BA"/>
    <w:rsid w:val="00A14C8E"/>
    <w:rsid w:val="00A153D9"/>
    <w:rsid w:val="00A15F09"/>
    <w:rsid w:val="00A169B6"/>
    <w:rsid w:val="00A2271D"/>
    <w:rsid w:val="00A236E5"/>
    <w:rsid w:val="00A237D5"/>
    <w:rsid w:val="00A24F7B"/>
    <w:rsid w:val="00A302F1"/>
    <w:rsid w:val="00A30EFC"/>
    <w:rsid w:val="00A31984"/>
    <w:rsid w:val="00A32D73"/>
    <w:rsid w:val="00A32ECE"/>
    <w:rsid w:val="00A3367B"/>
    <w:rsid w:val="00A33C6E"/>
    <w:rsid w:val="00A3597D"/>
    <w:rsid w:val="00A36533"/>
    <w:rsid w:val="00A40091"/>
    <w:rsid w:val="00A4030F"/>
    <w:rsid w:val="00A41377"/>
    <w:rsid w:val="00A41C79"/>
    <w:rsid w:val="00A41CB5"/>
    <w:rsid w:val="00A42CDF"/>
    <w:rsid w:val="00A4452E"/>
    <w:rsid w:val="00A4472C"/>
    <w:rsid w:val="00A44E69"/>
    <w:rsid w:val="00A45399"/>
    <w:rsid w:val="00A4661E"/>
    <w:rsid w:val="00A55BD6"/>
    <w:rsid w:val="00A55D50"/>
    <w:rsid w:val="00A56F6A"/>
    <w:rsid w:val="00A57142"/>
    <w:rsid w:val="00A61C5A"/>
    <w:rsid w:val="00A648CD"/>
    <w:rsid w:val="00A64CC0"/>
    <w:rsid w:val="00A6537A"/>
    <w:rsid w:val="00A67866"/>
    <w:rsid w:val="00A70B07"/>
    <w:rsid w:val="00A723F8"/>
    <w:rsid w:val="00A740E5"/>
    <w:rsid w:val="00A74EF3"/>
    <w:rsid w:val="00A77CCB"/>
    <w:rsid w:val="00A81F8F"/>
    <w:rsid w:val="00A82498"/>
    <w:rsid w:val="00A83D8D"/>
    <w:rsid w:val="00A8446B"/>
    <w:rsid w:val="00A8473F"/>
    <w:rsid w:val="00A862D6"/>
    <w:rsid w:val="00A86677"/>
    <w:rsid w:val="00A8715E"/>
    <w:rsid w:val="00A918CA"/>
    <w:rsid w:val="00A9295B"/>
    <w:rsid w:val="00A9347A"/>
    <w:rsid w:val="00A93B09"/>
    <w:rsid w:val="00A952D7"/>
    <w:rsid w:val="00A95595"/>
    <w:rsid w:val="00A963F7"/>
    <w:rsid w:val="00A96AD8"/>
    <w:rsid w:val="00AA052C"/>
    <w:rsid w:val="00AA0624"/>
    <w:rsid w:val="00AA0E2C"/>
    <w:rsid w:val="00AA1E45"/>
    <w:rsid w:val="00AA2825"/>
    <w:rsid w:val="00AA2A24"/>
    <w:rsid w:val="00AA3C05"/>
    <w:rsid w:val="00AA4286"/>
    <w:rsid w:val="00AA456B"/>
    <w:rsid w:val="00AA5397"/>
    <w:rsid w:val="00AA57F5"/>
    <w:rsid w:val="00AA672E"/>
    <w:rsid w:val="00AA6EC9"/>
    <w:rsid w:val="00AB12BF"/>
    <w:rsid w:val="00AB3CF6"/>
    <w:rsid w:val="00AB4C39"/>
    <w:rsid w:val="00AB538E"/>
    <w:rsid w:val="00AB6309"/>
    <w:rsid w:val="00AB6C5F"/>
    <w:rsid w:val="00AB7129"/>
    <w:rsid w:val="00AB7441"/>
    <w:rsid w:val="00AC27A6"/>
    <w:rsid w:val="00AC30F7"/>
    <w:rsid w:val="00AC317C"/>
    <w:rsid w:val="00AC3A5A"/>
    <w:rsid w:val="00AC4D95"/>
    <w:rsid w:val="00AC505E"/>
    <w:rsid w:val="00AC5DF4"/>
    <w:rsid w:val="00AC7C48"/>
    <w:rsid w:val="00AD0AEF"/>
    <w:rsid w:val="00AD0D61"/>
    <w:rsid w:val="00AD1058"/>
    <w:rsid w:val="00AD11B7"/>
    <w:rsid w:val="00AD1A94"/>
    <w:rsid w:val="00AD1C05"/>
    <w:rsid w:val="00AD2278"/>
    <w:rsid w:val="00AD3367"/>
    <w:rsid w:val="00AD4126"/>
    <w:rsid w:val="00AD421C"/>
    <w:rsid w:val="00AD44FA"/>
    <w:rsid w:val="00AE070A"/>
    <w:rsid w:val="00AE101C"/>
    <w:rsid w:val="00AE2D64"/>
    <w:rsid w:val="00AE3B11"/>
    <w:rsid w:val="00AE4B98"/>
    <w:rsid w:val="00AE5DC4"/>
    <w:rsid w:val="00AE693D"/>
    <w:rsid w:val="00AF0340"/>
    <w:rsid w:val="00AF0B7F"/>
    <w:rsid w:val="00AF0C18"/>
    <w:rsid w:val="00AF11F3"/>
    <w:rsid w:val="00AF317F"/>
    <w:rsid w:val="00AF47C5"/>
    <w:rsid w:val="00AF5398"/>
    <w:rsid w:val="00B02FEF"/>
    <w:rsid w:val="00B03EB5"/>
    <w:rsid w:val="00B049AF"/>
    <w:rsid w:val="00B0658A"/>
    <w:rsid w:val="00B07242"/>
    <w:rsid w:val="00B10534"/>
    <w:rsid w:val="00B113DB"/>
    <w:rsid w:val="00B11D8A"/>
    <w:rsid w:val="00B12981"/>
    <w:rsid w:val="00B147DD"/>
    <w:rsid w:val="00B156FD"/>
    <w:rsid w:val="00B21F61"/>
    <w:rsid w:val="00B23045"/>
    <w:rsid w:val="00B24C2A"/>
    <w:rsid w:val="00B261F1"/>
    <w:rsid w:val="00B265BC"/>
    <w:rsid w:val="00B31FB1"/>
    <w:rsid w:val="00B33952"/>
    <w:rsid w:val="00B33C5E"/>
    <w:rsid w:val="00B342F4"/>
    <w:rsid w:val="00B34369"/>
    <w:rsid w:val="00B34DC2"/>
    <w:rsid w:val="00B378E5"/>
    <w:rsid w:val="00B37D88"/>
    <w:rsid w:val="00B4346D"/>
    <w:rsid w:val="00B43B16"/>
    <w:rsid w:val="00B440F4"/>
    <w:rsid w:val="00B447A5"/>
    <w:rsid w:val="00B4654C"/>
    <w:rsid w:val="00B47293"/>
    <w:rsid w:val="00B52120"/>
    <w:rsid w:val="00B54ABC"/>
    <w:rsid w:val="00B56FBE"/>
    <w:rsid w:val="00B61510"/>
    <w:rsid w:val="00B62B58"/>
    <w:rsid w:val="00B64402"/>
    <w:rsid w:val="00B65149"/>
    <w:rsid w:val="00B66567"/>
    <w:rsid w:val="00B66F52"/>
    <w:rsid w:val="00B66FE5"/>
    <w:rsid w:val="00B675B7"/>
    <w:rsid w:val="00B70CDD"/>
    <w:rsid w:val="00B72880"/>
    <w:rsid w:val="00B73AEC"/>
    <w:rsid w:val="00B758BF"/>
    <w:rsid w:val="00B75DC1"/>
    <w:rsid w:val="00B827A6"/>
    <w:rsid w:val="00B831CE"/>
    <w:rsid w:val="00B86677"/>
    <w:rsid w:val="00B87131"/>
    <w:rsid w:val="00B87EA3"/>
    <w:rsid w:val="00B9127B"/>
    <w:rsid w:val="00B91566"/>
    <w:rsid w:val="00B91891"/>
    <w:rsid w:val="00B91AD2"/>
    <w:rsid w:val="00B91DAE"/>
    <w:rsid w:val="00B9320C"/>
    <w:rsid w:val="00B939B1"/>
    <w:rsid w:val="00B941FB"/>
    <w:rsid w:val="00B964C8"/>
    <w:rsid w:val="00B96D40"/>
    <w:rsid w:val="00B97386"/>
    <w:rsid w:val="00BA263B"/>
    <w:rsid w:val="00BA4051"/>
    <w:rsid w:val="00BA42B2"/>
    <w:rsid w:val="00BA58D4"/>
    <w:rsid w:val="00BA5B9E"/>
    <w:rsid w:val="00BA7C9A"/>
    <w:rsid w:val="00BB3502"/>
    <w:rsid w:val="00BB5F8F"/>
    <w:rsid w:val="00BB657A"/>
    <w:rsid w:val="00BC1A4E"/>
    <w:rsid w:val="00BC54D8"/>
    <w:rsid w:val="00BC5CAE"/>
    <w:rsid w:val="00BC5DC7"/>
    <w:rsid w:val="00BC6B8B"/>
    <w:rsid w:val="00BC73D8"/>
    <w:rsid w:val="00BC7DEA"/>
    <w:rsid w:val="00BD1D9C"/>
    <w:rsid w:val="00BD52D7"/>
    <w:rsid w:val="00BD5609"/>
    <w:rsid w:val="00BD5AD2"/>
    <w:rsid w:val="00BD5C50"/>
    <w:rsid w:val="00BD6082"/>
    <w:rsid w:val="00BE22F3"/>
    <w:rsid w:val="00BE317C"/>
    <w:rsid w:val="00BE49DC"/>
    <w:rsid w:val="00BE49EE"/>
    <w:rsid w:val="00BE4A0B"/>
    <w:rsid w:val="00BE5699"/>
    <w:rsid w:val="00BE5B52"/>
    <w:rsid w:val="00BE73E4"/>
    <w:rsid w:val="00BE759F"/>
    <w:rsid w:val="00BE7B8D"/>
    <w:rsid w:val="00BF0993"/>
    <w:rsid w:val="00BF0CAB"/>
    <w:rsid w:val="00BF10A9"/>
    <w:rsid w:val="00BF1703"/>
    <w:rsid w:val="00BF2094"/>
    <w:rsid w:val="00BF231C"/>
    <w:rsid w:val="00BF365A"/>
    <w:rsid w:val="00BF51E5"/>
    <w:rsid w:val="00BF74A6"/>
    <w:rsid w:val="00C013AD"/>
    <w:rsid w:val="00C04904"/>
    <w:rsid w:val="00C056B3"/>
    <w:rsid w:val="00C05E1D"/>
    <w:rsid w:val="00C0639D"/>
    <w:rsid w:val="00C103E5"/>
    <w:rsid w:val="00C10678"/>
    <w:rsid w:val="00C13319"/>
    <w:rsid w:val="00C13EE9"/>
    <w:rsid w:val="00C14D87"/>
    <w:rsid w:val="00C207D4"/>
    <w:rsid w:val="00C211B8"/>
    <w:rsid w:val="00C21540"/>
    <w:rsid w:val="00C21906"/>
    <w:rsid w:val="00C21BFA"/>
    <w:rsid w:val="00C24C8D"/>
    <w:rsid w:val="00C259D7"/>
    <w:rsid w:val="00C25FE2"/>
    <w:rsid w:val="00C26B53"/>
    <w:rsid w:val="00C270C4"/>
    <w:rsid w:val="00C271B8"/>
    <w:rsid w:val="00C279B2"/>
    <w:rsid w:val="00C313F2"/>
    <w:rsid w:val="00C3214D"/>
    <w:rsid w:val="00C33E50"/>
    <w:rsid w:val="00C34C20"/>
    <w:rsid w:val="00C35A3E"/>
    <w:rsid w:val="00C42130"/>
    <w:rsid w:val="00C423A4"/>
    <w:rsid w:val="00C44BF5"/>
    <w:rsid w:val="00C53822"/>
    <w:rsid w:val="00C55232"/>
    <w:rsid w:val="00C553A4"/>
    <w:rsid w:val="00C55A06"/>
    <w:rsid w:val="00C55D03"/>
    <w:rsid w:val="00C601BC"/>
    <w:rsid w:val="00C610D6"/>
    <w:rsid w:val="00C62432"/>
    <w:rsid w:val="00C6329F"/>
    <w:rsid w:val="00C63340"/>
    <w:rsid w:val="00C643F9"/>
    <w:rsid w:val="00C64E95"/>
    <w:rsid w:val="00C655FD"/>
    <w:rsid w:val="00C66CFF"/>
    <w:rsid w:val="00C71372"/>
    <w:rsid w:val="00C72410"/>
    <w:rsid w:val="00C7287F"/>
    <w:rsid w:val="00C72F0E"/>
    <w:rsid w:val="00C80CB8"/>
    <w:rsid w:val="00C80DC4"/>
    <w:rsid w:val="00C811DC"/>
    <w:rsid w:val="00C81520"/>
    <w:rsid w:val="00C819F8"/>
    <w:rsid w:val="00C8248C"/>
    <w:rsid w:val="00C84E33"/>
    <w:rsid w:val="00C86D6F"/>
    <w:rsid w:val="00C905FC"/>
    <w:rsid w:val="00C92D03"/>
    <w:rsid w:val="00C9319C"/>
    <w:rsid w:val="00C9435D"/>
    <w:rsid w:val="00C9517F"/>
    <w:rsid w:val="00C96098"/>
    <w:rsid w:val="00C96741"/>
    <w:rsid w:val="00C97C60"/>
    <w:rsid w:val="00C97DC1"/>
    <w:rsid w:val="00CA1F79"/>
    <w:rsid w:val="00CA2D1B"/>
    <w:rsid w:val="00CA31CB"/>
    <w:rsid w:val="00CA482B"/>
    <w:rsid w:val="00CA662A"/>
    <w:rsid w:val="00CA7AFD"/>
    <w:rsid w:val="00CA7C3C"/>
    <w:rsid w:val="00CB0189"/>
    <w:rsid w:val="00CB0BA2"/>
    <w:rsid w:val="00CB1A42"/>
    <w:rsid w:val="00CB1B0C"/>
    <w:rsid w:val="00CB26B4"/>
    <w:rsid w:val="00CB2C0B"/>
    <w:rsid w:val="00CB43BD"/>
    <w:rsid w:val="00CB4CC4"/>
    <w:rsid w:val="00CB4E24"/>
    <w:rsid w:val="00CB517D"/>
    <w:rsid w:val="00CC038D"/>
    <w:rsid w:val="00CC1121"/>
    <w:rsid w:val="00CC153B"/>
    <w:rsid w:val="00CC171F"/>
    <w:rsid w:val="00CC1968"/>
    <w:rsid w:val="00CC2FFF"/>
    <w:rsid w:val="00CC39FF"/>
    <w:rsid w:val="00CC3C2F"/>
    <w:rsid w:val="00CC4AC8"/>
    <w:rsid w:val="00CC5233"/>
    <w:rsid w:val="00CC5DE6"/>
    <w:rsid w:val="00CC5EF7"/>
    <w:rsid w:val="00CC6E4E"/>
    <w:rsid w:val="00CC6FE8"/>
    <w:rsid w:val="00CC7202"/>
    <w:rsid w:val="00CC761E"/>
    <w:rsid w:val="00CD0397"/>
    <w:rsid w:val="00CD16CA"/>
    <w:rsid w:val="00CD2808"/>
    <w:rsid w:val="00CD28BF"/>
    <w:rsid w:val="00CD3CF0"/>
    <w:rsid w:val="00CD4092"/>
    <w:rsid w:val="00CD4618"/>
    <w:rsid w:val="00CD4A20"/>
    <w:rsid w:val="00CD50A1"/>
    <w:rsid w:val="00CD519E"/>
    <w:rsid w:val="00CD74DD"/>
    <w:rsid w:val="00CE0517"/>
    <w:rsid w:val="00CE0C4F"/>
    <w:rsid w:val="00CE30EA"/>
    <w:rsid w:val="00CF048A"/>
    <w:rsid w:val="00CF155A"/>
    <w:rsid w:val="00CF2947"/>
    <w:rsid w:val="00CF2E98"/>
    <w:rsid w:val="00CF44B1"/>
    <w:rsid w:val="00CF6203"/>
    <w:rsid w:val="00CF66AF"/>
    <w:rsid w:val="00CF686F"/>
    <w:rsid w:val="00CF6E60"/>
    <w:rsid w:val="00CF7BCA"/>
    <w:rsid w:val="00D0065E"/>
    <w:rsid w:val="00D008FD"/>
    <w:rsid w:val="00D0321C"/>
    <w:rsid w:val="00D035EC"/>
    <w:rsid w:val="00D06AB1"/>
    <w:rsid w:val="00D06D3D"/>
    <w:rsid w:val="00D072ED"/>
    <w:rsid w:val="00D07A16"/>
    <w:rsid w:val="00D1067E"/>
    <w:rsid w:val="00D10F50"/>
    <w:rsid w:val="00D11272"/>
    <w:rsid w:val="00D119E7"/>
    <w:rsid w:val="00D126F5"/>
    <w:rsid w:val="00D13AF1"/>
    <w:rsid w:val="00D1489E"/>
    <w:rsid w:val="00D17152"/>
    <w:rsid w:val="00D1723E"/>
    <w:rsid w:val="00D20737"/>
    <w:rsid w:val="00D21E81"/>
    <w:rsid w:val="00D223DE"/>
    <w:rsid w:val="00D240A9"/>
    <w:rsid w:val="00D25E37"/>
    <w:rsid w:val="00D2661A"/>
    <w:rsid w:val="00D27582"/>
    <w:rsid w:val="00D32719"/>
    <w:rsid w:val="00D33333"/>
    <w:rsid w:val="00D342D4"/>
    <w:rsid w:val="00D351C2"/>
    <w:rsid w:val="00D352A2"/>
    <w:rsid w:val="00D37772"/>
    <w:rsid w:val="00D379AF"/>
    <w:rsid w:val="00D40A83"/>
    <w:rsid w:val="00D4162B"/>
    <w:rsid w:val="00D4514F"/>
    <w:rsid w:val="00D451E2"/>
    <w:rsid w:val="00D4545E"/>
    <w:rsid w:val="00D45E89"/>
    <w:rsid w:val="00D45E8D"/>
    <w:rsid w:val="00D466AE"/>
    <w:rsid w:val="00D4734F"/>
    <w:rsid w:val="00D50AFD"/>
    <w:rsid w:val="00D51BF3"/>
    <w:rsid w:val="00D63276"/>
    <w:rsid w:val="00D636B9"/>
    <w:rsid w:val="00D66846"/>
    <w:rsid w:val="00D67405"/>
    <w:rsid w:val="00D675FB"/>
    <w:rsid w:val="00D71F25"/>
    <w:rsid w:val="00D77031"/>
    <w:rsid w:val="00D777AA"/>
    <w:rsid w:val="00D84941"/>
    <w:rsid w:val="00D84FA1"/>
    <w:rsid w:val="00D851F0"/>
    <w:rsid w:val="00D86DB7"/>
    <w:rsid w:val="00D926D0"/>
    <w:rsid w:val="00D93030"/>
    <w:rsid w:val="00D950E1"/>
    <w:rsid w:val="00D952A6"/>
    <w:rsid w:val="00D9580A"/>
    <w:rsid w:val="00D962F0"/>
    <w:rsid w:val="00D96954"/>
    <w:rsid w:val="00D97F99"/>
    <w:rsid w:val="00DA19E7"/>
    <w:rsid w:val="00DA1E08"/>
    <w:rsid w:val="00DA21D4"/>
    <w:rsid w:val="00DA24F8"/>
    <w:rsid w:val="00DA28E8"/>
    <w:rsid w:val="00DA38D3"/>
    <w:rsid w:val="00DA3932"/>
    <w:rsid w:val="00DA4B21"/>
    <w:rsid w:val="00DA64F8"/>
    <w:rsid w:val="00DA6C15"/>
    <w:rsid w:val="00DA7370"/>
    <w:rsid w:val="00DA798F"/>
    <w:rsid w:val="00DB38EE"/>
    <w:rsid w:val="00DB498B"/>
    <w:rsid w:val="00DB54A9"/>
    <w:rsid w:val="00DB65FC"/>
    <w:rsid w:val="00DB66CA"/>
    <w:rsid w:val="00DB6BCA"/>
    <w:rsid w:val="00DC0321"/>
    <w:rsid w:val="00DC10A8"/>
    <w:rsid w:val="00DC2667"/>
    <w:rsid w:val="00DC3067"/>
    <w:rsid w:val="00DC370B"/>
    <w:rsid w:val="00DC5B90"/>
    <w:rsid w:val="00DC6CAB"/>
    <w:rsid w:val="00DC6CBB"/>
    <w:rsid w:val="00DD00F2"/>
    <w:rsid w:val="00DD00FF"/>
    <w:rsid w:val="00DD0619"/>
    <w:rsid w:val="00DD07FB"/>
    <w:rsid w:val="00DD09A2"/>
    <w:rsid w:val="00DD25C6"/>
    <w:rsid w:val="00DD49F6"/>
    <w:rsid w:val="00DD54B0"/>
    <w:rsid w:val="00DD57EE"/>
    <w:rsid w:val="00DD6BCC"/>
    <w:rsid w:val="00DE0A4B"/>
    <w:rsid w:val="00DE2410"/>
    <w:rsid w:val="00DE250A"/>
    <w:rsid w:val="00DE2939"/>
    <w:rsid w:val="00DE4E64"/>
    <w:rsid w:val="00DE51F0"/>
    <w:rsid w:val="00DE6E81"/>
    <w:rsid w:val="00DE703F"/>
    <w:rsid w:val="00DE7543"/>
    <w:rsid w:val="00DE7595"/>
    <w:rsid w:val="00DF09BA"/>
    <w:rsid w:val="00DF15BE"/>
    <w:rsid w:val="00DF1961"/>
    <w:rsid w:val="00DF3A5E"/>
    <w:rsid w:val="00DF44DE"/>
    <w:rsid w:val="00DF4FE7"/>
    <w:rsid w:val="00E01138"/>
    <w:rsid w:val="00E02DFB"/>
    <w:rsid w:val="00E030F9"/>
    <w:rsid w:val="00E0311A"/>
    <w:rsid w:val="00E03138"/>
    <w:rsid w:val="00E05391"/>
    <w:rsid w:val="00E0627C"/>
    <w:rsid w:val="00E06404"/>
    <w:rsid w:val="00E11A85"/>
    <w:rsid w:val="00E12495"/>
    <w:rsid w:val="00E1536E"/>
    <w:rsid w:val="00E15CCD"/>
    <w:rsid w:val="00E202EF"/>
    <w:rsid w:val="00E20878"/>
    <w:rsid w:val="00E210B5"/>
    <w:rsid w:val="00E2552F"/>
    <w:rsid w:val="00E3137A"/>
    <w:rsid w:val="00E32CCF"/>
    <w:rsid w:val="00E34A98"/>
    <w:rsid w:val="00E35D1E"/>
    <w:rsid w:val="00E364F9"/>
    <w:rsid w:val="00E365FA"/>
    <w:rsid w:val="00E4026A"/>
    <w:rsid w:val="00E40C94"/>
    <w:rsid w:val="00E413A2"/>
    <w:rsid w:val="00E443BE"/>
    <w:rsid w:val="00E44A83"/>
    <w:rsid w:val="00E47E67"/>
    <w:rsid w:val="00E502C1"/>
    <w:rsid w:val="00E502DD"/>
    <w:rsid w:val="00E50D3A"/>
    <w:rsid w:val="00E51387"/>
    <w:rsid w:val="00E51E68"/>
    <w:rsid w:val="00E52EFD"/>
    <w:rsid w:val="00E5408A"/>
    <w:rsid w:val="00E54488"/>
    <w:rsid w:val="00E549A3"/>
    <w:rsid w:val="00E56800"/>
    <w:rsid w:val="00E60CD7"/>
    <w:rsid w:val="00E61C6C"/>
    <w:rsid w:val="00E62FF9"/>
    <w:rsid w:val="00E635D6"/>
    <w:rsid w:val="00E639BC"/>
    <w:rsid w:val="00E65891"/>
    <w:rsid w:val="00E664CC"/>
    <w:rsid w:val="00E66F0B"/>
    <w:rsid w:val="00E701D0"/>
    <w:rsid w:val="00E70388"/>
    <w:rsid w:val="00E70F92"/>
    <w:rsid w:val="00E74C54"/>
    <w:rsid w:val="00E75AAD"/>
    <w:rsid w:val="00E76E05"/>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6AF"/>
    <w:rsid w:val="00EA1679"/>
    <w:rsid w:val="00EA58D1"/>
    <w:rsid w:val="00EA5D28"/>
    <w:rsid w:val="00EA61BC"/>
    <w:rsid w:val="00EA681A"/>
    <w:rsid w:val="00EA735B"/>
    <w:rsid w:val="00EB1B5D"/>
    <w:rsid w:val="00EB1E69"/>
    <w:rsid w:val="00EB2086"/>
    <w:rsid w:val="00EB317C"/>
    <w:rsid w:val="00EB5EDF"/>
    <w:rsid w:val="00EB60FE"/>
    <w:rsid w:val="00EB74DB"/>
    <w:rsid w:val="00EC01A0"/>
    <w:rsid w:val="00EC20FB"/>
    <w:rsid w:val="00EC5359"/>
    <w:rsid w:val="00EC562A"/>
    <w:rsid w:val="00ED067A"/>
    <w:rsid w:val="00ED2B50"/>
    <w:rsid w:val="00ED2BAB"/>
    <w:rsid w:val="00ED7538"/>
    <w:rsid w:val="00EE01EF"/>
    <w:rsid w:val="00EE0350"/>
    <w:rsid w:val="00EE0719"/>
    <w:rsid w:val="00EE0E80"/>
    <w:rsid w:val="00EE613F"/>
    <w:rsid w:val="00EE7295"/>
    <w:rsid w:val="00EE7869"/>
    <w:rsid w:val="00EF054A"/>
    <w:rsid w:val="00EF3235"/>
    <w:rsid w:val="00EF43E6"/>
    <w:rsid w:val="00EF7E72"/>
    <w:rsid w:val="00F04587"/>
    <w:rsid w:val="00F06D37"/>
    <w:rsid w:val="00F07B9D"/>
    <w:rsid w:val="00F11586"/>
    <w:rsid w:val="00F1183B"/>
    <w:rsid w:val="00F11C9F"/>
    <w:rsid w:val="00F12263"/>
    <w:rsid w:val="00F1409D"/>
    <w:rsid w:val="00F14214"/>
    <w:rsid w:val="00F146BD"/>
    <w:rsid w:val="00F157A9"/>
    <w:rsid w:val="00F21762"/>
    <w:rsid w:val="00F22129"/>
    <w:rsid w:val="00F22265"/>
    <w:rsid w:val="00F25BB6"/>
    <w:rsid w:val="00F26082"/>
    <w:rsid w:val="00F26B7E"/>
    <w:rsid w:val="00F275F9"/>
    <w:rsid w:val="00F27A3B"/>
    <w:rsid w:val="00F33817"/>
    <w:rsid w:val="00F420D5"/>
    <w:rsid w:val="00F44715"/>
    <w:rsid w:val="00F451EA"/>
    <w:rsid w:val="00F45447"/>
    <w:rsid w:val="00F456C6"/>
    <w:rsid w:val="00F4577B"/>
    <w:rsid w:val="00F46496"/>
    <w:rsid w:val="00F46769"/>
    <w:rsid w:val="00F474D0"/>
    <w:rsid w:val="00F50179"/>
    <w:rsid w:val="00F509BA"/>
    <w:rsid w:val="00F5259F"/>
    <w:rsid w:val="00F56511"/>
    <w:rsid w:val="00F612A5"/>
    <w:rsid w:val="00F6194E"/>
    <w:rsid w:val="00F61DED"/>
    <w:rsid w:val="00F623AC"/>
    <w:rsid w:val="00F6287F"/>
    <w:rsid w:val="00F63D36"/>
    <w:rsid w:val="00F6412A"/>
    <w:rsid w:val="00F65893"/>
    <w:rsid w:val="00F66A4A"/>
    <w:rsid w:val="00F673E2"/>
    <w:rsid w:val="00F718BD"/>
    <w:rsid w:val="00F71E22"/>
    <w:rsid w:val="00F72142"/>
    <w:rsid w:val="00F72AE7"/>
    <w:rsid w:val="00F75D95"/>
    <w:rsid w:val="00F76B56"/>
    <w:rsid w:val="00F84934"/>
    <w:rsid w:val="00F84FD0"/>
    <w:rsid w:val="00F859A8"/>
    <w:rsid w:val="00F85FE2"/>
    <w:rsid w:val="00F9108B"/>
    <w:rsid w:val="00F91349"/>
    <w:rsid w:val="00F93291"/>
    <w:rsid w:val="00F93A8A"/>
    <w:rsid w:val="00F95248"/>
    <w:rsid w:val="00F956A9"/>
    <w:rsid w:val="00F9592D"/>
    <w:rsid w:val="00F963ED"/>
    <w:rsid w:val="00F966CF"/>
    <w:rsid w:val="00F96CAE"/>
    <w:rsid w:val="00F97C99"/>
    <w:rsid w:val="00FA24B8"/>
    <w:rsid w:val="00FA5DED"/>
    <w:rsid w:val="00FA662D"/>
    <w:rsid w:val="00FA73B1"/>
    <w:rsid w:val="00FA7DFA"/>
    <w:rsid w:val="00FB0CB9"/>
    <w:rsid w:val="00FB45F1"/>
    <w:rsid w:val="00FB4A72"/>
    <w:rsid w:val="00FB54E8"/>
    <w:rsid w:val="00FB7054"/>
    <w:rsid w:val="00FB71D5"/>
    <w:rsid w:val="00FC178E"/>
    <w:rsid w:val="00FC17B7"/>
    <w:rsid w:val="00FC2CB7"/>
    <w:rsid w:val="00FC4090"/>
    <w:rsid w:val="00FC4B28"/>
    <w:rsid w:val="00FC55B4"/>
    <w:rsid w:val="00FD00E6"/>
    <w:rsid w:val="00FD09A1"/>
    <w:rsid w:val="00FD2A7C"/>
    <w:rsid w:val="00FD59EB"/>
    <w:rsid w:val="00FD7299"/>
    <w:rsid w:val="00FE1337"/>
    <w:rsid w:val="00FE1FBE"/>
    <w:rsid w:val="00FE3901"/>
    <w:rsid w:val="00FE4BCE"/>
    <w:rsid w:val="00FE4BF0"/>
    <w:rsid w:val="00FE54AE"/>
    <w:rsid w:val="00FE576A"/>
    <w:rsid w:val="00FE61CF"/>
    <w:rsid w:val="00FE7E79"/>
    <w:rsid w:val="00FF0950"/>
    <w:rsid w:val="00FF1B25"/>
    <w:rsid w:val="00FF3E7D"/>
    <w:rsid w:val="00FF5B99"/>
    <w:rsid w:val="00FF730C"/>
    <w:rsid w:val="00FF73F4"/>
    <w:rsid w:val="00FF7CE4"/>
    <w:rsid w:val="00FF7E39"/>
    <w:rsid w:val="10D84B32"/>
    <w:rsid w:val="36DA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FC23C7"/>
  <w15:docId w15:val="{362D4A4C-933A-4E17-AE39-FD3163FC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pPr>
      <w:widowControl w:val="0"/>
      <w:adjustRightInd w:val="0"/>
      <w:spacing w:line="400" w:lineRule="exact"/>
      <w:jc w:val="both"/>
    </w:pPr>
    <w:rPr>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71">
    <w:name w:val="toc 7"/>
    <w:basedOn w:val="afffc"/>
    <w:next w:val="afffc"/>
    <w:uiPriority w:val="39"/>
    <w:unhideWhenUsed/>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annotation text"/>
    <w:basedOn w:val="afffc"/>
    <w:link w:val="affff2"/>
    <w:uiPriority w:val="99"/>
    <w:unhideWhenUsed/>
    <w:qFormat/>
    <w:pPr>
      <w:jc w:val="left"/>
    </w:pPr>
  </w:style>
  <w:style w:type="paragraph" w:styleId="affff3">
    <w:name w:val="Body Text"/>
    <w:basedOn w:val="afffc"/>
    <w:link w:val="affff4"/>
    <w:qFormat/>
    <w:pPr>
      <w:spacing w:after="120"/>
    </w:pPr>
  </w:style>
  <w:style w:type="paragraph" w:styleId="51">
    <w:name w:val="toc 5"/>
    <w:basedOn w:val="afffc"/>
    <w:next w:val="afffc"/>
    <w:uiPriority w:val="39"/>
    <w:unhideWhenUsed/>
    <w:qFormat/>
    <w:pPr>
      <w:ind w:left="839"/>
    </w:pPr>
    <w:rPr>
      <w:rFonts w:ascii="宋体"/>
    </w:rPr>
  </w:style>
  <w:style w:type="paragraph" w:styleId="31">
    <w:name w:val="toc 3"/>
    <w:basedOn w:val="afffc"/>
    <w:next w:val="afffc"/>
    <w:uiPriority w:val="39"/>
    <w:unhideWhenUsed/>
    <w:qFormat/>
    <w:pPr>
      <w:spacing w:line="300" w:lineRule="exact"/>
      <w:ind w:left="420"/>
    </w:pPr>
    <w:rPr>
      <w:rFonts w:ascii="宋体"/>
    </w:rPr>
  </w:style>
  <w:style w:type="paragraph" w:styleId="affff5">
    <w:name w:val="Balloon Text"/>
    <w:basedOn w:val="afffc"/>
    <w:link w:val="affff6"/>
    <w:uiPriority w:val="99"/>
    <w:semiHidden/>
    <w:unhideWhenUsed/>
    <w:qFormat/>
    <w:rPr>
      <w:sz w:val="18"/>
      <w:szCs w:val="18"/>
    </w:rPr>
  </w:style>
  <w:style w:type="paragraph" w:styleId="affff7">
    <w:name w:val="footer"/>
    <w:basedOn w:val="afffc"/>
    <w:link w:val="affff8"/>
    <w:uiPriority w:val="99"/>
    <w:qFormat/>
    <w:pPr>
      <w:tabs>
        <w:tab w:val="center" w:pos="4153"/>
        <w:tab w:val="right" w:pos="8306"/>
      </w:tabs>
      <w:adjustRightInd/>
      <w:snapToGrid w:val="0"/>
      <w:spacing w:line="240" w:lineRule="auto"/>
      <w:jc w:val="right"/>
    </w:pPr>
    <w:rPr>
      <w:rFonts w:ascii="宋体"/>
      <w:sz w:val="18"/>
      <w:szCs w:val="18"/>
    </w:rPr>
  </w:style>
  <w:style w:type="paragraph" w:styleId="affff9">
    <w:name w:val="header"/>
    <w:basedOn w:val="afffc"/>
    <w:link w:val="affffa"/>
    <w:uiPriority w:val="99"/>
    <w:qFormat/>
    <w:pPr>
      <w:tabs>
        <w:tab w:val="center" w:pos="4153"/>
        <w:tab w:val="right" w:pos="8306"/>
      </w:tabs>
      <w:adjustRightInd/>
      <w:snapToGrid w:val="0"/>
      <w:jc w:val="center"/>
    </w:pPr>
    <w:rPr>
      <w:sz w:val="18"/>
      <w:szCs w:val="18"/>
    </w:rPr>
  </w:style>
  <w:style w:type="paragraph" w:styleId="11">
    <w:name w:val="toc 1"/>
    <w:basedOn w:val="afffc"/>
    <w:next w:val="afffc"/>
    <w:uiPriority w:val="39"/>
    <w:unhideWhenUsed/>
    <w:qFormat/>
    <w:rPr>
      <w:rFonts w:ascii="宋体"/>
    </w:rPr>
  </w:style>
  <w:style w:type="paragraph" w:styleId="41">
    <w:name w:val="toc 4"/>
    <w:basedOn w:val="afffc"/>
    <w:next w:val="afffc"/>
    <w:uiPriority w:val="39"/>
    <w:unhideWhenUsed/>
    <w:qFormat/>
    <w:pPr>
      <w:tabs>
        <w:tab w:val="right" w:leader="dot" w:pos="9344"/>
      </w:tabs>
      <w:spacing w:line="300" w:lineRule="exact"/>
      <w:ind w:left="629"/>
    </w:pPr>
    <w:rPr>
      <w:rFonts w:ascii="宋体"/>
    </w:rPr>
  </w:style>
  <w:style w:type="paragraph" w:styleId="affffb">
    <w:name w:val="footnote text"/>
    <w:basedOn w:val="afffc"/>
    <w:next w:val="afffc"/>
    <w:link w:val="affffc"/>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c"/>
    <w:next w:val="afffc"/>
    <w:uiPriority w:val="39"/>
    <w:unhideWhenUsed/>
    <w:qFormat/>
    <w:pPr>
      <w:spacing w:line="300" w:lineRule="exact"/>
      <w:ind w:left="1049"/>
    </w:pPr>
    <w:rPr>
      <w:rFonts w:ascii="宋体"/>
    </w:rPr>
  </w:style>
  <w:style w:type="paragraph" w:styleId="affffd">
    <w:name w:val="table of figures"/>
    <w:basedOn w:val="afffc"/>
    <w:next w:val="afffc"/>
    <w:semiHidden/>
    <w:qFormat/>
    <w:pPr>
      <w:adjustRightInd/>
      <w:spacing w:line="240" w:lineRule="auto"/>
      <w:jc w:val="left"/>
    </w:pPr>
    <w:rPr>
      <w:szCs w:val="24"/>
    </w:rPr>
  </w:style>
  <w:style w:type="paragraph" w:styleId="24">
    <w:name w:val="toc 2"/>
    <w:basedOn w:val="afffc"/>
    <w:next w:val="afffc"/>
    <w:uiPriority w:val="39"/>
    <w:unhideWhenUsed/>
    <w:qFormat/>
    <w:pPr>
      <w:tabs>
        <w:tab w:val="right" w:leader="dot" w:pos="9344"/>
      </w:tabs>
      <w:spacing w:line="300" w:lineRule="exact"/>
      <w:ind w:left="210"/>
    </w:pPr>
    <w:rPr>
      <w:rFonts w:ascii="宋体"/>
    </w:rPr>
  </w:style>
  <w:style w:type="paragraph" w:styleId="affffe">
    <w:name w:val="Title"/>
    <w:basedOn w:val="afffc"/>
    <w:link w:val="afffff"/>
    <w:qFormat/>
    <w:pPr>
      <w:spacing w:before="240" w:after="60"/>
      <w:jc w:val="center"/>
      <w:outlineLvl w:val="0"/>
    </w:pPr>
    <w:rPr>
      <w:rFonts w:ascii="Arial" w:hAnsi="Arial" w:cs="Arial"/>
      <w:b/>
      <w:bCs/>
      <w:sz w:val="32"/>
      <w:szCs w:val="32"/>
    </w:rPr>
  </w:style>
  <w:style w:type="paragraph" w:styleId="afffff0">
    <w:name w:val="annotation subject"/>
    <w:basedOn w:val="affff1"/>
    <w:next w:val="affff1"/>
    <w:link w:val="afffff1"/>
    <w:uiPriority w:val="99"/>
    <w:semiHidden/>
    <w:unhideWhenUsed/>
    <w:qFormat/>
    <w:rPr>
      <w:b/>
      <w:bCs/>
    </w:rPr>
  </w:style>
  <w:style w:type="table" w:styleId="afffff2">
    <w:name w:val="Table Grid"/>
    <w:basedOn w:val="afff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Strong"/>
    <w:uiPriority w:val="22"/>
    <w:qFormat/>
    <w:rPr>
      <w:b/>
      <w:bCs/>
    </w:rPr>
  </w:style>
  <w:style w:type="character" w:styleId="afffff4">
    <w:name w:val="page number"/>
    <w:qFormat/>
    <w:rPr>
      <w:rFonts w:ascii="宋体" w:eastAsia="宋体" w:hAnsi="Times New Roman"/>
      <w:sz w:val="18"/>
    </w:rPr>
  </w:style>
  <w:style w:type="character" w:styleId="afffff5">
    <w:name w:val="Emphasis"/>
    <w:uiPriority w:val="20"/>
    <w:qFormat/>
    <w:rPr>
      <w:i/>
      <w:iCs/>
    </w:rPr>
  </w:style>
  <w:style w:type="character" w:styleId="afffff6">
    <w:name w:val="Hyperlink"/>
    <w:uiPriority w:val="99"/>
    <w:qFormat/>
    <w:rPr>
      <w:rFonts w:ascii="宋体" w:eastAsia="宋体" w:hAnsi="Times New Roman"/>
      <w:color w:val="auto"/>
      <w:spacing w:val="0"/>
      <w:w w:val="100"/>
      <w:position w:val="0"/>
      <w:sz w:val="21"/>
      <w:u w:val="none"/>
      <w:vertAlign w:val="baseline"/>
    </w:rPr>
  </w:style>
  <w:style w:type="character" w:styleId="afffff7">
    <w:name w:val="annotation reference"/>
    <w:basedOn w:val="afffd"/>
    <w:uiPriority w:val="99"/>
    <w:semiHidden/>
    <w:unhideWhenUsed/>
    <w:qFormat/>
    <w:rPr>
      <w:sz w:val="21"/>
      <w:szCs w:val="21"/>
    </w:rPr>
  </w:style>
  <w:style w:type="character" w:styleId="afffff8">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a">
    <w:name w:val="页眉 字符"/>
    <w:link w:val="affff9"/>
    <w:uiPriority w:val="99"/>
    <w:qFormat/>
    <w:rPr>
      <w:rFonts w:ascii="Times New Roman" w:eastAsia="宋体" w:hAnsi="Times New Roman" w:cs="Times New Roman"/>
      <w:sz w:val="18"/>
      <w:szCs w:val="18"/>
    </w:rPr>
  </w:style>
  <w:style w:type="character" w:customStyle="1" w:styleId="affff8">
    <w:name w:val="页脚 字符"/>
    <w:link w:val="affff7"/>
    <w:uiPriority w:val="99"/>
    <w:qFormat/>
    <w:rPr>
      <w:rFonts w:ascii="宋体" w:eastAsia="宋体" w:hAnsi="Times New Roman" w:cs="Times New Roman"/>
      <w:sz w:val="18"/>
      <w:szCs w:val="18"/>
    </w:rPr>
  </w:style>
  <w:style w:type="character" w:customStyle="1" w:styleId="affff6">
    <w:name w:val="批注框文本 字符"/>
    <w:link w:val="affff5"/>
    <w:uiPriority w:val="99"/>
    <w:semiHidden/>
    <w:qFormat/>
    <w:rPr>
      <w:sz w:val="18"/>
      <w:szCs w:val="18"/>
    </w:rPr>
  </w:style>
  <w:style w:type="paragraph" w:styleId="afffff9">
    <w:name w:val="Quote"/>
    <w:basedOn w:val="afffc"/>
    <w:next w:val="afffc"/>
    <w:link w:val="afffffa"/>
    <w:uiPriority w:val="29"/>
    <w:qFormat/>
    <w:rPr>
      <w:i/>
      <w:iCs/>
      <w:color w:val="000000"/>
    </w:rPr>
  </w:style>
  <w:style w:type="character" w:customStyle="1" w:styleId="afffffa">
    <w:name w:val="引用 字符"/>
    <w:link w:val="afffff9"/>
    <w:uiPriority w:val="29"/>
    <w:qFormat/>
    <w:rPr>
      <w:i/>
      <w:iCs/>
      <w:color w:val="000000"/>
    </w:rPr>
  </w:style>
  <w:style w:type="character" w:customStyle="1" w:styleId="afffff">
    <w:name w:val="标题 字符"/>
    <w:link w:val="affffe"/>
    <w:qFormat/>
    <w:rPr>
      <w:rFonts w:ascii="Arial" w:eastAsia="宋体" w:hAnsi="Arial" w:cs="Arial"/>
      <w:b/>
      <w:bCs/>
      <w:sz w:val="32"/>
      <w:szCs w:val="32"/>
    </w:rPr>
  </w:style>
  <w:style w:type="paragraph" w:customStyle="1" w:styleId="afffffb">
    <w:name w:val="标准标志"/>
    <w:next w:val="afffc"/>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c">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d">
    <w:name w:val="标准文件_页脚偶数页"/>
    <w:qFormat/>
    <w:pPr>
      <w:ind w:left="198"/>
    </w:pPr>
    <w:rPr>
      <w:rFonts w:ascii="宋体" w:hAnsi="Times New Roman"/>
      <w:sz w:val="18"/>
    </w:rPr>
  </w:style>
  <w:style w:type="paragraph" w:customStyle="1" w:styleId="afffffe">
    <w:name w:val="标准文件_页脚奇数页"/>
    <w:qFormat/>
    <w:pPr>
      <w:ind w:right="227"/>
      <w:jc w:val="right"/>
    </w:pPr>
    <w:rPr>
      <w:rFonts w:ascii="宋体" w:hAnsi="Times New Roman"/>
      <w:sz w:val="18"/>
    </w:rPr>
  </w:style>
  <w:style w:type="paragraph" w:customStyle="1" w:styleId="affffff">
    <w:name w:val="标准书眉一"/>
    <w:qFormat/>
    <w:pPr>
      <w:jc w:val="both"/>
    </w:pPr>
    <w:rPr>
      <w:rFonts w:ascii="Times New Roman" w:hAnsi="Times New Roman"/>
    </w:rPr>
  </w:style>
  <w:style w:type="paragraph" w:customStyle="1" w:styleId="ICS">
    <w:name w:val="标准文件_ICS"/>
    <w:basedOn w:val="afffc"/>
    <w:qFormat/>
    <w:pPr>
      <w:spacing w:line="0" w:lineRule="atLeast"/>
    </w:pPr>
    <w:rPr>
      <w:rFonts w:ascii="黑体" w:eastAsia="黑体" w:hAnsi="宋体"/>
    </w:rPr>
  </w:style>
  <w:style w:type="paragraph" w:customStyle="1" w:styleId="affffff0">
    <w:name w:val="标准文件_标准正文"/>
    <w:basedOn w:val="afffc"/>
    <w:next w:val="affffff1"/>
    <w:qFormat/>
    <w:pPr>
      <w:snapToGrid w:val="0"/>
      <w:ind w:firstLineChars="200" w:firstLine="200"/>
    </w:pPr>
    <w:rPr>
      <w:kern w:val="0"/>
    </w:rPr>
  </w:style>
  <w:style w:type="paragraph" w:customStyle="1" w:styleId="affffff1">
    <w:name w:val="标准文件_段"/>
    <w:link w:val="Char"/>
    <w:qFormat/>
    <w:pPr>
      <w:autoSpaceDE w:val="0"/>
      <w:autoSpaceDN w:val="0"/>
      <w:ind w:firstLineChars="200" w:firstLine="200"/>
      <w:jc w:val="both"/>
    </w:pPr>
    <w:rPr>
      <w:rFonts w:ascii="宋体" w:hAnsi="Times New Roman"/>
      <w:sz w:val="21"/>
    </w:rPr>
  </w:style>
  <w:style w:type="paragraph" w:customStyle="1" w:styleId="affffff2">
    <w:name w:val="标准文件_版本"/>
    <w:basedOn w:val="affffff0"/>
    <w:qFormat/>
    <w:pPr>
      <w:adjustRightInd/>
      <w:snapToGrid/>
      <w:ind w:firstLineChars="0" w:firstLine="0"/>
    </w:pPr>
    <w:rPr>
      <w:rFonts w:ascii="宋体" w:hAnsi="宋体"/>
      <w:kern w:val="2"/>
    </w:rPr>
  </w:style>
  <w:style w:type="paragraph" w:customStyle="1" w:styleId="affffff3">
    <w:name w:val="标准文件_标准部门"/>
    <w:basedOn w:val="afffc"/>
    <w:qFormat/>
    <w:pPr>
      <w:jc w:val="center"/>
    </w:pPr>
    <w:rPr>
      <w:rFonts w:ascii="黑体" w:eastAsia="黑体"/>
      <w:kern w:val="0"/>
      <w:sz w:val="44"/>
    </w:rPr>
  </w:style>
  <w:style w:type="paragraph" w:customStyle="1" w:styleId="affffff4">
    <w:name w:val="标准文件_标准代替"/>
    <w:basedOn w:val="afffc"/>
    <w:next w:val="afffc"/>
    <w:qFormat/>
    <w:pPr>
      <w:spacing w:line="310" w:lineRule="exact"/>
      <w:jc w:val="right"/>
    </w:pPr>
    <w:rPr>
      <w:rFonts w:ascii="宋体" w:hAnsi="宋体"/>
      <w:kern w:val="0"/>
    </w:rPr>
  </w:style>
  <w:style w:type="paragraph" w:customStyle="1" w:styleId="affffff5">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6">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7">
    <w:name w:val="标准文件_页眉偶数页"/>
    <w:basedOn w:val="affffff6"/>
    <w:next w:val="afffc"/>
    <w:qFormat/>
    <w:pPr>
      <w:jc w:val="left"/>
    </w:pPr>
  </w:style>
  <w:style w:type="paragraph" w:customStyle="1" w:styleId="affffff8">
    <w:name w:val="标准文件_参考文献标题"/>
    <w:basedOn w:val="afffc"/>
    <w:next w:val="afffc"/>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5">
    <w:name w:val="标准文件_二级条标题"/>
    <w:next w:val="af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9">
    <w:name w:val="标准文件_发布"/>
    <w:qFormat/>
    <w:rPr>
      <w:rFonts w:ascii="黑体" w:eastAsia="黑体"/>
      <w:spacing w:val="0"/>
      <w:w w:val="100"/>
      <w:position w:val="3"/>
      <w:sz w:val="28"/>
    </w:rPr>
  </w:style>
  <w:style w:type="paragraph" w:customStyle="1" w:styleId="ad">
    <w:name w:val="标准文件_方框数字列项"/>
    <w:basedOn w:val="affffff1"/>
    <w:qFormat/>
    <w:pPr>
      <w:numPr>
        <w:numId w:val="3"/>
      </w:numPr>
      <w:ind w:firstLineChars="0" w:firstLine="0"/>
    </w:pPr>
  </w:style>
  <w:style w:type="paragraph" w:customStyle="1" w:styleId="affffffa">
    <w:name w:val="标准文件_封面标准编号"/>
    <w:basedOn w:val="afffc"/>
    <w:next w:val="affffff4"/>
    <w:qFormat/>
    <w:pPr>
      <w:spacing w:line="310" w:lineRule="exact"/>
      <w:jc w:val="right"/>
    </w:pPr>
    <w:rPr>
      <w:rFonts w:ascii="黑体" w:eastAsia="黑体"/>
      <w:kern w:val="0"/>
      <w:sz w:val="28"/>
    </w:rPr>
  </w:style>
  <w:style w:type="paragraph" w:customStyle="1" w:styleId="affffffb">
    <w:name w:val="标准文件_封面标准分类号"/>
    <w:basedOn w:val="afffc"/>
    <w:qFormat/>
    <w:rPr>
      <w:rFonts w:ascii="黑体" w:eastAsia="黑体"/>
      <w:b/>
      <w:kern w:val="0"/>
      <w:sz w:val="28"/>
    </w:rPr>
  </w:style>
  <w:style w:type="paragraph" w:customStyle="1" w:styleId="affffffc">
    <w:name w:val="标准文件_封面标准名称"/>
    <w:basedOn w:val="afffc"/>
    <w:qFormat/>
    <w:pPr>
      <w:spacing w:line="240" w:lineRule="auto"/>
      <w:jc w:val="center"/>
    </w:pPr>
    <w:rPr>
      <w:rFonts w:ascii="黑体" w:eastAsia="黑体"/>
      <w:kern w:val="0"/>
      <w:sz w:val="52"/>
    </w:rPr>
  </w:style>
  <w:style w:type="paragraph" w:customStyle="1" w:styleId="affffffd">
    <w:name w:val="标准文件_封面标准英文名称"/>
    <w:basedOn w:val="afffc"/>
    <w:qFormat/>
    <w:pPr>
      <w:spacing w:line="240" w:lineRule="auto"/>
      <w:jc w:val="center"/>
    </w:pPr>
    <w:rPr>
      <w:rFonts w:ascii="黑体" w:eastAsia="黑体"/>
      <w:b/>
      <w:sz w:val="28"/>
    </w:rPr>
  </w:style>
  <w:style w:type="paragraph" w:customStyle="1" w:styleId="affffffe">
    <w:name w:val="标准文件_封面发布日期"/>
    <w:basedOn w:val="afffc"/>
    <w:qFormat/>
    <w:pPr>
      <w:spacing w:line="310" w:lineRule="exact"/>
    </w:pPr>
    <w:rPr>
      <w:rFonts w:ascii="黑体" w:eastAsia="黑体"/>
      <w:kern w:val="0"/>
      <w:sz w:val="28"/>
    </w:rPr>
  </w:style>
  <w:style w:type="paragraph" w:customStyle="1" w:styleId="afffffff">
    <w:name w:val="标准文件_封面密级"/>
    <w:basedOn w:val="afffc"/>
    <w:qFormat/>
    <w:rPr>
      <w:rFonts w:eastAsia="黑体"/>
      <w:sz w:val="32"/>
    </w:rPr>
  </w:style>
  <w:style w:type="paragraph" w:customStyle="1" w:styleId="afffffff0">
    <w:name w:val="标准文件_封面实施日期"/>
    <w:basedOn w:val="afffc"/>
    <w:qFormat/>
    <w:pPr>
      <w:spacing w:line="310" w:lineRule="exact"/>
      <w:jc w:val="right"/>
    </w:pPr>
    <w:rPr>
      <w:rFonts w:ascii="黑体" w:eastAsia="黑体"/>
      <w:sz w:val="28"/>
    </w:rPr>
  </w:style>
  <w:style w:type="paragraph" w:customStyle="1" w:styleId="afffffff1">
    <w:name w:val="标准文件_封面抬头"/>
    <w:basedOn w:val="affffff1"/>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6">
    <w:name w:val="标准文件_附录表标题"/>
    <w:next w:val="af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f1"/>
    <w:qFormat/>
    <w:pPr>
      <w:widowControl/>
      <w:numPr>
        <w:ilvl w:val="2"/>
      </w:numPr>
      <w:wordWrap w:val="0"/>
      <w:overflowPunct w:val="0"/>
      <w:autoSpaceDE w:val="0"/>
      <w:autoSpaceDN w:val="0"/>
      <w:textAlignment w:val="baseline"/>
      <w:outlineLvl w:val="3"/>
    </w:pPr>
  </w:style>
  <w:style w:type="paragraph" w:customStyle="1" w:styleId="afffffff2">
    <w:name w:val="标准文件_附录公式"/>
    <w:basedOn w:val="affffff0"/>
    <w:next w:val="affffff0"/>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0">
    <w:name w:val="标准文件_附录图标题"/>
    <w:next w:val="af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3"/>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4">
    <w:name w:val="正文文本 字符"/>
    <w:link w:val="affff3"/>
    <w:qFormat/>
    <w:rPr>
      <w:rFonts w:ascii="Times New Roman" w:eastAsia="宋体" w:hAnsi="Times New Roman" w:cs="Times New Roman"/>
      <w:szCs w:val="20"/>
    </w:rPr>
  </w:style>
  <w:style w:type="paragraph" w:customStyle="1" w:styleId="afffffff3">
    <w:name w:val="标准文件_附录章标题"/>
    <w:next w:val="af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4">
    <w:name w:val="标准文件_公式后的破折号"/>
    <w:basedOn w:val="affffff1"/>
    <w:next w:val="affffff1"/>
    <w:qFormat/>
    <w:pPr>
      <w:ind w:leftChars="200" w:left="488" w:hangingChars="290" w:hanging="289"/>
    </w:pPr>
  </w:style>
  <w:style w:type="paragraph" w:customStyle="1" w:styleId="a6">
    <w:name w:val="标准文件_前言、引言标题"/>
    <w:next w:val="afffc"/>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f5">
    <w:name w:val="标准文件_目次、标准名称标题"/>
    <w:basedOn w:val="a6"/>
    <w:next w:val="affffff1"/>
    <w:qFormat/>
    <w:pPr>
      <w:spacing w:line="460" w:lineRule="exact"/>
    </w:pPr>
  </w:style>
  <w:style w:type="paragraph" w:customStyle="1" w:styleId="afffffff6">
    <w:name w:val="标准文件_目录标题"/>
    <w:basedOn w:val="afffc"/>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3">
    <w:name w:val="标准文件_破折号列项（二级）"/>
    <w:basedOn w:val="af2"/>
    <w:qFormat/>
    <w:pPr>
      <w:numPr>
        <w:numId w:val="10"/>
      </w:numPr>
      <w:ind w:left="0" w:firstLine="200"/>
    </w:pPr>
  </w:style>
  <w:style w:type="paragraph" w:customStyle="1" w:styleId="afff6">
    <w:name w:val="标准文件_三级条标题"/>
    <w:basedOn w:val="afff5"/>
    <w:next w:val="affffff1"/>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7">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7">
    <w:name w:val="标准文件_四级条标题"/>
    <w:next w:val="af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c">
    <w:name w:val="脚注文本 字符"/>
    <w:link w:val="affffb"/>
    <w:semiHidden/>
    <w:qFormat/>
    <w:rPr>
      <w:rFonts w:ascii="宋体" w:eastAsia="宋体" w:hAnsi="Times New Roman" w:cs="Times New Roman"/>
      <w:sz w:val="18"/>
      <w:szCs w:val="18"/>
    </w:rPr>
  </w:style>
  <w:style w:type="paragraph" w:customStyle="1" w:styleId="afffffff8">
    <w:name w:val="标准文件_条文脚注"/>
    <w:basedOn w:val="affffb"/>
    <w:qFormat/>
    <w:pPr>
      <w:adjustRightInd w:val="0"/>
      <w:spacing w:line="240" w:lineRule="auto"/>
      <w:ind w:leftChars="0" w:left="0" w:firstLineChars="200" w:firstLine="200"/>
      <w:jc w:val="both"/>
    </w:pPr>
    <w:rPr>
      <w:rFonts w:hAnsi="宋体"/>
    </w:rPr>
  </w:style>
  <w:style w:type="paragraph" w:customStyle="1" w:styleId="afb">
    <w:name w:val="标准文件_图表脚注"/>
    <w:basedOn w:val="afffc"/>
    <w:next w:val="affffff1"/>
    <w:qFormat/>
    <w:pPr>
      <w:numPr>
        <w:numId w:val="12"/>
      </w:numPr>
      <w:spacing w:line="240" w:lineRule="auto"/>
      <w:jc w:val="left"/>
    </w:pPr>
    <w:rPr>
      <w:rFonts w:ascii="宋体" w:hAnsi="宋体"/>
      <w:sz w:val="18"/>
    </w:rPr>
  </w:style>
  <w:style w:type="character" w:customStyle="1" w:styleId="afffffff9">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f1"/>
    <w:qFormat/>
    <w:pPr>
      <w:numPr>
        <w:ilvl w:val="2"/>
      </w:numPr>
      <w:spacing w:beforeLines="50" w:before="50" w:afterLines="50" w:after="50"/>
      <w:outlineLvl w:val="1"/>
    </w:pPr>
  </w:style>
  <w:style w:type="paragraph" w:customStyle="1" w:styleId="afffffffa">
    <w:name w:val="标准文件_一致程度"/>
    <w:basedOn w:val="afffc"/>
    <w:qFormat/>
    <w:pPr>
      <w:spacing w:line="440" w:lineRule="exact"/>
      <w:jc w:val="center"/>
    </w:pPr>
    <w:rPr>
      <w:sz w:val="28"/>
    </w:rPr>
  </w:style>
  <w:style w:type="paragraph" w:customStyle="1" w:styleId="afffffffb">
    <w:name w:val="标准文件_引言标题"/>
    <w:next w:val="afffc"/>
    <w:qFormat/>
    <w:pPr>
      <w:shd w:val="clear" w:color="FFFFFF" w:fill="FFFFFF"/>
      <w:spacing w:before="540" w:after="600"/>
      <w:jc w:val="center"/>
      <w:outlineLvl w:val="0"/>
    </w:pPr>
    <w:rPr>
      <w:rFonts w:ascii="黑体" w:eastAsia="黑体" w:hAnsi="Times New Roman"/>
      <w:sz w:val="32"/>
    </w:rPr>
  </w:style>
  <w:style w:type="paragraph" w:customStyle="1" w:styleId="afffffffc">
    <w:name w:val="标准文件_英文图表脚注"/>
    <w:basedOn w:val="affffff0"/>
    <w:qFormat/>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pPr>
      <w:numPr>
        <w:ilvl w:val="1"/>
        <w:numId w:val="13"/>
      </w:numPr>
      <w:jc w:val="both"/>
    </w:pPr>
    <w:rPr>
      <w:rFonts w:ascii="宋体" w:hAnsi="Times New Roman"/>
      <w:sz w:val="21"/>
    </w:rPr>
  </w:style>
  <w:style w:type="paragraph" w:customStyle="1" w:styleId="af0">
    <w:name w:val="标准文件_英文注："/>
    <w:basedOn w:val="afffc"/>
    <w:next w:val="af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d">
    <w:name w:val="标准文件_正文公式"/>
    <w:basedOn w:val="afffc"/>
    <w:next w:val="affffff0"/>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f1"/>
    <w:qFormat/>
    <w:pPr>
      <w:numPr>
        <w:numId w:val="17"/>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f1"/>
    <w:qFormat/>
    <w:pPr>
      <w:numPr>
        <w:numId w:val="18"/>
      </w:numPr>
      <w:jc w:val="center"/>
    </w:pPr>
    <w:rPr>
      <w:rFonts w:ascii="黑体" w:eastAsia="黑体" w:hAnsi="Times New Roman"/>
      <w:sz w:val="21"/>
    </w:rPr>
  </w:style>
  <w:style w:type="paragraph" w:customStyle="1" w:styleId="aff2">
    <w:name w:val="标准文件_正文英文图标题"/>
    <w:next w:val="affffff1"/>
    <w:qFormat/>
    <w:pPr>
      <w:numPr>
        <w:numId w:val="19"/>
      </w:numPr>
      <w:jc w:val="center"/>
    </w:pPr>
    <w:rPr>
      <w:rFonts w:ascii="黑体" w:eastAsia="黑体" w:hAnsi="Times New Roman"/>
      <w:sz w:val="21"/>
    </w:rPr>
  </w:style>
  <w:style w:type="paragraph" w:customStyle="1" w:styleId="afe">
    <w:name w:val="标准文件_编号列项（三级）"/>
    <w:qFormat/>
    <w:pPr>
      <w:numPr>
        <w:ilvl w:val="2"/>
        <w:numId w:val="13"/>
      </w:numPr>
    </w:pPr>
    <w:rPr>
      <w:rFonts w:ascii="宋体" w:hAnsi="Times New Roman"/>
      <w:sz w:val="21"/>
    </w:rPr>
  </w:style>
  <w:style w:type="paragraph" w:customStyle="1" w:styleId="a1">
    <w:name w:val="二级无标题条"/>
    <w:basedOn w:val="afffc"/>
    <w:qFormat/>
    <w:pPr>
      <w:numPr>
        <w:ilvl w:val="3"/>
        <w:numId w:val="20"/>
      </w:numPr>
      <w:adjustRightInd/>
      <w:spacing w:line="240" w:lineRule="auto"/>
    </w:pPr>
    <w:rPr>
      <w:rFonts w:ascii="宋体" w:hAnsi="宋体"/>
      <w:szCs w:val="24"/>
    </w:rPr>
  </w:style>
  <w:style w:type="paragraph" w:customStyle="1" w:styleId="afffffffe">
    <w:name w:val="发布部门"/>
    <w:next w:val="af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0">
    <w:name w:val="封面标准代替信息"/>
    <w:basedOn w:val="a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2">
    <w:name w:val="封面标准文稿编辑信息"/>
    <w:qFormat/>
    <w:pPr>
      <w:spacing w:before="180" w:line="180" w:lineRule="exact"/>
      <w:jc w:val="center"/>
    </w:pPr>
    <w:rPr>
      <w:rFonts w:ascii="宋体" w:hAnsi="Times New Roman"/>
      <w:sz w:val="21"/>
    </w:rPr>
  </w:style>
  <w:style w:type="paragraph" w:customStyle="1" w:styleId="affffffff3">
    <w:name w:val="封面标准文稿类别"/>
    <w:qFormat/>
    <w:pPr>
      <w:spacing w:before="440" w:line="400" w:lineRule="exact"/>
      <w:jc w:val="center"/>
    </w:pPr>
    <w:rPr>
      <w:rFonts w:ascii="宋体" w:hAnsi="Times New Roman"/>
      <w:sz w:val="24"/>
    </w:rPr>
  </w:style>
  <w:style w:type="paragraph" w:customStyle="1" w:styleId="affffffff4">
    <w:name w:val="封面标准英文名称"/>
    <w:qFormat/>
    <w:pPr>
      <w:widowControl w:val="0"/>
      <w:spacing w:line="360" w:lineRule="exact"/>
      <w:jc w:val="center"/>
    </w:pPr>
    <w:rPr>
      <w:rFonts w:ascii="Times New Roman" w:hAnsi="Times New Roman"/>
      <w:sz w:val="28"/>
    </w:rPr>
  </w:style>
  <w:style w:type="paragraph" w:customStyle="1" w:styleId="affffffff5">
    <w:name w:val="封面一致性程度标识"/>
    <w:qFormat/>
    <w:pPr>
      <w:spacing w:before="440" w:line="440" w:lineRule="exact"/>
      <w:jc w:val="center"/>
    </w:pPr>
    <w:rPr>
      <w:rFonts w:ascii="Times New Roman" w:hAnsi="Times New Roman"/>
      <w:sz w:val="28"/>
    </w:rPr>
  </w:style>
  <w:style w:type="paragraph" w:customStyle="1" w:styleId="affffffff6">
    <w:name w:val="封面正文"/>
    <w:qFormat/>
    <w:pPr>
      <w:jc w:val="both"/>
    </w:pPr>
    <w:rPr>
      <w:rFonts w:ascii="Times New Roman" w:hAnsi="Times New Roman"/>
    </w:rPr>
  </w:style>
  <w:style w:type="paragraph" w:customStyle="1" w:styleId="affffffff7">
    <w:name w:val="附录二级无标题条"/>
    <w:basedOn w:val="afffc"/>
    <w:next w:val="af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8">
    <w:name w:val="附录三级无标题条"/>
    <w:basedOn w:val="affffffff7"/>
    <w:next w:val="affffff1"/>
    <w:qFormat/>
    <w:pPr>
      <w:outlineLvl w:val="4"/>
    </w:pPr>
  </w:style>
  <w:style w:type="paragraph" w:customStyle="1" w:styleId="affffffff9">
    <w:name w:val="附录四级无标题条"/>
    <w:basedOn w:val="affffffff8"/>
    <w:next w:val="affffff1"/>
    <w:qFormat/>
    <w:pPr>
      <w:outlineLvl w:val="5"/>
    </w:pPr>
  </w:style>
  <w:style w:type="paragraph" w:customStyle="1" w:styleId="affffffffa">
    <w:name w:val="附录图"/>
    <w:next w:val="af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9">
    <w:name w:val="标准文件_一级项"/>
    <w:qFormat/>
    <w:pPr>
      <w:numPr>
        <w:numId w:val="21"/>
      </w:numPr>
    </w:pPr>
    <w:rPr>
      <w:rFonts w:ascii="宋体" w:hAnsi="Times New Roman"/>
      <w:sz w:val="21"/>
    </w:rPr>
  </w:style>
  <w:style w:type="paragraph" w:customStyle="1" w:styleId="affffffffb">
    <w:name w:val="附录五级无标题条"/>
    <w:basedOn w:val="affffffff9"/>
    <w:next w:val="affffff1"/>
    <w:qFormat/>
    <w:pPr>
      <w:outlineLvl w:val="6"/>
    </w:pPr>
  </w:style>
  <w:style w:type="paragraph" w:customStyle="1" w:styleId="affffffffc">
    <w:name w:val="附录性质"/>
    <w:basedOn w:val="afffc"/>
    <w:qFormat/>
    <w:pPr>
      <w:widowControl/>
      <w:adjustRightInd/>
      <w:jc w:val="center"/>
    </w:pPr>
    <w:rPr>
      <w:rFonts w:ascii="黑体" w:eastAsia="黑体"/>
    </w:rPr>
  </w:style>
  <w:style w:type="paragraph" w:customStyle="1" w:styleId="affffffffd">
    <w:name w:val="附录一级无标题条"/>
    <w:basedOn w:val="afffffff3"/>
    <w:next w:val="affffff1"/>
    <w:qFormat/>
    <w:pPr>
      <w:autoSpaceDN w:val="0"/>
      <w:outlineLvl w:val="2"/>
    </w:pPr>
    <w:rPr>
      <w:rFonts w:ascii="宋体" w:eastAsia="宋体" w:hAnsi="宋体"/>
    </w:rPr>
  </w:style>
  <w:style w:type="character" w:customStyle="1" w:styleId="affffffffe">
    <w:name w:val="个人答复风格"/>
    <w:qFormat/>
    <w:rPr>
      <w:rFonts w:ascii="Arial" w:eastAsia="宋体" w:hAnsi="Arial" w:cs="Arial"/>
      <w:color w:val="auto"/>
      <w:spacing w:val="0"/>
      <w:sz w:val="20"/>
    </w:rPr>
  </w:style>
  <w:style w:type="character" w:customStyle="1" w:styleId="afffffffff">
    <w:name w:val="个人撰写风格"/>
    <w:qFormat/>
    <w:rPr>
      <w:rFonts w:ascii="Arial" w:eastAsia="宋体" w:hAnsi="Arial" w:cs="Arial"/>
      <w:color w:val="auto"/>
      <w:spacing w:val="0"/>
      <w:sz w:val="20"/>
    </w:rPr>
  </w:style>
  <w:style w:type="paragraph" w:customStyle="1" w:styleId="afffffffff0">
    <w:name w:val="脚注后续"/>
    <w:qFormat/>
    <w:pPr>
      <w:ind w:leftChars="350" w:left="350"/>
      <w:jc w:val="both"/>
    </w:pPr>
    <w:rPr>
      <w:rFonts w:ascii="宋体" w:hAnsi="Times New Roman"/>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f1">
    <w:name w:val="列项·"/>
    <w:basedOn w:val="affffff1"/>
    <w:qFormat/>
    <w:pPr>
      <w:tabs>
        <w:tab w:val="left" w:pos="840"/>
      </w:tabs>
    </w:pPr>
  </w:style>
  <w:style w:type="paragraph" w:customStyle="1" w:styleId="afffffffff2">
    <w:name w:val="目次、索引正文"/>
    <w:qFormat/>
    <w:pPr>
      <w:spacing w:line="320" w:lineRule="exact"/>
      <w:jc w:val="both"/>
    </w:pPr>
    <w:rPr>
      <w:rFonts w:ascii="宋体" w:hAnsi="Times New Roman"/>
      <w:sz w:val="21"/>
    </w:rPr>
  </w:style>
  <w:style w:type="paragraph" w:customStyle="1" w:styleId="210">
    <w:name w:val="目录 21"/>
    <w:basedOn w:val="afffc"/>
    <w:next w:val="afffc"/>
    <w:semiHidden/>
    <w:qFormat/>
    <w:pPr>
      <w:adjustRightInd/>
      <w:spacing w:line="240" w:lineRule="auto"/>
      <w:jc w:val="left"/>
    </w:pPr>
    <w:rPr>
      <w:bCs/>
      <w:iCs/>
    </w:rPr>
  </w:style>
  <w:style w:type="paragraph" w:customStyle="1" w:styleId="310">
    <w:name w:val="目录 31"/>
    <w:basedOn w:val="afffc"/>
    <w:next w:val="afffc"/>
    <w:semiHidden/>
    <w:qFormat/>
    <w:pPr>
      <w:spacing w:line="240" w:lineRule="auto"/>
    </w:pPr>
    <w:rPr>
      <w:rFonts w:ascii="宋体" w:hAnsi="宋体"/>
      <w:iCs/>
    </w:rPr>
  </w:style>
  <w:style w:type="paragraph" w:customStyle="1" w:styleId="410">
    <w:name w:val="目录 41"/>
    <w:basedOn w:val="afffc"/>
    <w:next w:val="afffc"/>
    <w:semiHidden/>
    <w:qFormat/>
    <w:pPr>
      <w:adjustRightInd/>
      <w:spacing w:line="240" w:lineRule="auto"/>
      <w:jc w:val="left"/>
    </w:pPr>
  </w:style>
  <w:style w:type="paragraph" w:customStyle="1" w:styleId="510">
    <w:name w:val="目录 51"/>
    <w:basedOn w:val="afffc"/>
    <w:next w:val="afffc"/>
    <w:semiHidden/>
    <w:qFormat/>
    <w:pPr>
      <w:spacing w:line="240" w:lineRule="auto"/>
    </w:pPr>
    <w:rPr>
      <w:rFonts w:ascii="宋体" w:hAnsi="宋体"/>
    </w:rPr>
  </w:style>
  <w:style w:type="paragraph" w:customStyle="1" w:styleId="610">
    <w:name w:val="目录 61"/>
    <w:basedOn w:val="afffc"/>
    <w:next w:val="afffc"/>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3">
    <w:name w:val="其他标准称谓"/>
    <w:qFormat/>
    <w:pPr>
      <w:spacing w:line="0" w:lineRule="atLeast"/>
      <w:jc w:val="distribute"/>
    </w:pPr>
    <w:rPr>
      <w:rFonts w:ascii="黑体" w:eastAsia="黑体" w:hAnsi="宋体"/>
      <w:sz w:val="52"/>
    </w:rPr>
  </w:style>
  <w:style w:type="paragraph" w:customStyle="1" w:styleId="afffffffff4">
    <w:name w:val="其他发布部门"/>
    <w:basedOn w:val="afffffffe"/>
    <w:qFormat/>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qFormat/>
    <w:pPr>
      <w:numPr>
        <w:ilvl w:val="4"/>
        <w:numId w:val="20"/>
      </w:numPr>
      <w:adjustRightInd/>
      <w:spacing w:line="240" w:lineRule="auto"/>
    </w:pPr>
    <w:rPr>
      <w:rFonts w:ascii="宋体" w:hAnsi="宋体"/>
      <w:szCs w:val="24"/>
    </w:rPr>
  </w:style>
  <w:style w:type="paragraph" w:customStyle="1" w:styleId="afffffffff5">
    <w:name w:val="实施日期"/>
    <w:basedOn w:val="affffffff"/>
    <w:qFormat/>
    <w:pPr>
      <w:framePr w:hSpace="0" w:wrap="around" w:xAlign="right"/>
      <w:jc w:val="right"/>
    </w:pPr>
  </w:style>
  <w:style w:type="paragraph" w:customStyle="1" w:styleId="a3">
    <w:name w:val="四级无标题条"/>
    <w:basedOn w:val="afffc"/>
    <w:qFormat/>
    <w:pPr>
      <w:numPr>
        <w:ilvl w:val="5"/>
        <w:numId w:val="20"/>
      </w:numPr>
      <w:adjustRightInd/>
      <w:spacing w:line="240" w:lineRule="auto"/>
    </w:pPr>
    <w:rPr>
      <w:rFonts w:ascii="宋体" w:hAnsi="宋体"/>
      <w:szCs w:val="24"/>
    </w:rPr>
  </w:style>
  <w:style w:type="paragraph" w:customStyle="1" w:styleId="af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7">
    <w:name w:val="无标题条"/>
    <w:next w:val="affffff1"/>
    <w:qFormat/>
    <w:pPr>
      <w:jc w:val="both"/>
    </w:pPr>
    <w:rPr>
      <w:rFonts w:ascii="宋体" w:hAnsi="宋体"/>
      <w:sz w:val="21"/>
    </w:rPr>
  </w:style>
  <w:style w:type="paragraph" w:customStyle="1" w:styleId="a4">
    <w:name w:val="五级无标题条"/>
    <w:basedOn w:val="afffc"/>
    <w:qFormat/>
    <w:pPr>
      <w:numPr>
        <w:ilvl w:val="6"/>
        <w:numId w:val="20"/>
      </w:numPr>
      <w:adjustRightInd/>
    </w:pPr>
    <w:rPr>
      <w:szCs w:val="24"/>
    </w:rPr>
  </w:style>
  <w:style w:type="paragraph" w:customStyle="1" w:styleId="a0">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8">
    <w:name w:val="注:后续"/>
    <w:qFormat/>
    <w:pPr>
      <w:spacing w:line="300" w:lineRule="exact"/>
      <w:ind w:leftChars="400" w:left="600" w:hangingChars="200" w:hanging="200"/>
      <w:jc w:val="both"/>
    </w:pPr>
    <w:rPr>
      <w:rFonts w:ascii="宋体" w:hAnsi="Times New Roman"/>
      <w:sz w:val="18"/>
    </w:rPr>
  </w:style>
  <w:style w:type="paragraph" w:customStyle="1" w:styleId="afffffffff9">
    <w:name w:val="注×:后续"/>
    <w:basedOn w:val="afffffffff8"/>
    <w:qFormat/>
    <w:pPr>
      <w:ind w:leftChars="0" w:left="1406" w:firstLineChars="0" w:hanging="499"/>
    </w:pPr>
  </w:style>
  <w:style w:type="paragraph" w:customStyle="1" w:styleId="afffffffffa">
    <w:name w:val="标准文件_一级无标题"/>
    <w:basedOn w:val="afff4"/>
    <w:qFormat/>
    <w:pPr>
      <w:spacing w:beforeLines="0" w:before="0" w:afterLines="0" w:after="0"/>
      <w:outlineLvl w:val="9"/>
    </w:pPr>
    <w:rPr>
      <w:rFonts w:ascii="宋体" w:eastAsia="宋体"/>
    </w:rPr>
  </w:style>
  <w:style w:type="paragraph" w:customStyle="1" w:styleId="afffffffffb">
    <w:name w:val="标准文件_五级无标题"/>
    <w:basedOn w:val="afff8"/>
    <w:qFormat/>
    <w:pPr>
      <w:spacing w:beforeLines="0" w:before="0" w:afterLines="0" w:after="0"/>
      <w:outlineLvl w:val="9"/>
    </w:pPr>
    <w:rPr>
      <w:rFonts w:ascii="宋体" w:eastAsia="宋体"/>
    </w:rPr>
  </w:style>
  <w:style w:type="paragraph" w:customStyle="1" w:styleId="afffffffffc">
    <w:name w:val="标准文件_三级无标题"/>
    <w:basedOn w:val="afff6"/>
    <w:qFormat/>
    <w:pPr>
      <w:spacing w:beforeLines="0" w:before="0" w:afterLines="0" w:after="0"/>
      <w:outlineLvl w:val="9"/>
    </w:pPr>
    <w:rPr>
      <w:rFonts w:ascii="宋体" w:eastAsia="宋体"/>
    </w:rPr>
  </w:style>
  <w:style w:type="paragraph" w:customStyle="1" w:styleId="afffffffffd">
    <w:name w:val="标准文件_二级无标题"/>
    <w:basedOn w:val="afff5"/>
    <w:qFormat/>
    <w:pPr>
      <w:spacing w:beforeLines="0" w:before="0" w:afterLines="0" w:after="0"/>
      <w:outlineLvl w:val="9"/>
    </w:pPr>
    <w:rPr>
      <w:rFonts w:ascii="宋体" w:eastAsia="宋体"/>
    </w:rPr>
  </w:style>
  <w:style w:type="paragraph" w:customStyle="1" w:styleId="afffffffffe">
    <w:name w:val="标准_四级无标题"/>
    <w:basedOn w:val="afff7"/>
    <w:next w:val="affffff1"/>
    <w:qFormat/>
    <w:rPr>
      <w:rFonts w:eastAsia="宋体"/>
    </w:rPr>
  </w:style>
  <w:style w:type="paragraph" w:customStyle="1" w:styleId="affffffffff">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f1"/>
    <w:qFormat/>
    <w:pPr>
      <w:numPr>
        <w:numId w:val="23"/>
      </w:numPr>
      <w:ind w:firstLineChars="0" w:firstLine="0"/>
    </w:pPr>
    <w:rPr>
      <w:rFonts w:ascii="Times New Roman" w:cs="Arial"/>
      <w:szCs w:val="28"/>
    </w:rPr>
  </w:style>
  <w:style w:type="paragraph" w:customStyle="1" w:styleId="ae">
    <w:name w:val="标准文件_小写罗马数字编号列项"/>
    <w:basedOn w:val="affffff1"/>
    <w:qFormat/>
    <w:pPr>
      <w:numPr>
        <w:numId w:val="24"/>
      </w:numPr>
      <w:ind w:firstLineChars="0" w:firstLine="0"/>
    </w:pPr>
    <w:rPr>
      <w:rFonts w:cs="Arial"/>
      <w:szCs w:val="28"/>
    </w:rPr>
  </w:style>
  <w:style w:type="paragraph" w:customStyle="1" w:styleId="affffffffff0">
    <w:name w:val="标准文件_附录标题"/>
    <w:basedOn w:val="affa"/>
    <w:qFormat/>
    <w:pPr>
      <w:numPr>
        <w:numId w:val="0"/>
      </w:numPr>
      <w:spacing w:after="280"/>
      <w:outlineLvl w:val="9"/>
    </w:pPr>
  </w:style>
  <w:style w:type="paragraph" w:customStyle="1" w:styleId="affffffffff1">
    <w:name w:val="标准文件_二级项"/>
    <w:qFormat/>
    <w:rPr>
      <w:rFonts w:ascii="宋体" w:hAnsi="Times New Roman"/>
      <w:sz w:val="21"/>
    </w:rPr>
  </w:style>
  <w:style w:type="paragraph" w:customStyle="1" w:styleId="afa">
    <w:name w:val="标准文件_三级项"/>
    <w:basedOn w:val="afffc"/>
    <w:qFormat/>
    <w:pPr>
      <w:numPr>
        <w:ilvl w:val="2"/>
        <w:numId w:val="21"/>
      </w:numPr>
      <w:spacing w:line="-300" w:lineRule="auto"/>
    </w:pPr>
    <w:rPr>
      <w:rFonts w:ascii="Times New Roman" w:hAnsi="Times New Roman"/>
    </w:rPr>
  </w:style>
  <w:style w:type="paragraph" w:customStyle="1" w:styleId="afff1">
    <w:name w:val="图表脚注说明"/>
    <w:basedOn w:val="afffc"/>
    <w:next w:val="affffff1"/>
    <w:qFormat/>
    <w:pPr>
      <w:numPr>
        <w:numId w:val="25"/>
      </w:numPr>
      <w:adjustRightInd/>
      <w:spacing w:line="240" w:lineRule="auto"/>
      <w:ind w:left="783"/>
    </w:pPr>
    <w:rPr>
      <w:rFonts w:ascii="宋体" w:hAnsi="Times New Roman"/>
      <w:sz w:val="18"/>
      <w:szCs w:val="18"/>
    </w:rPr>
  </w:style>
  <w:style w:type="paragraph" w:customStyle="1" w:styleId="afc">
    <w:name w:val="标准文件_字母编号列项（一级）"/>
    <w:qFormat/>
    <w:pPr>
      <w:numPr>
        <w:numId w:val="13"/>
      </w:numPr>
      <w:jc w:val="both"/>
    </w:pPr>
    <w:rPr>
      <w:rFonts w:ascii="宋体" w:hAnsi="Times New Roman"/>
      <w:sz w:val="21"/>
    </w:rPr>
  </w:style>
  <w:style w:type="paragraph" w:customStyle="1" w:styleId="affffffffff2">
    <w:name w:val="标准文件_索引字母"/>
    <w:next w:val="affffff1"/>
    <w:qFormat/>
    <w:pPr>
      <w:jc w:val="center"/>
    </w:pPr>
    <w:rPr>
      <w:rFonts w:ascii="宋体" w:eastAsia="Times New Roman" w:hAnsi="宋体"/>
      <w:b/>
      <w:kern w:val="2"/>
      <w:sz w:val="21"/>
    </w:rPr>
  </w:style>
  <w:style w:type="paragraph" w:customStyle="1" w:styleId="affffffffff3">
    <w:name w:val="标准文件_附录前"/>
    <w:next w:val="affffff1"/>
    <w:qFormat/>
    <w:pPr>
      <w:spacing w:line="20" w:lineRule="atLeast"/>
      <w:ind w:firstLine="200"/>
    </w:pPr>
    <w:rPr>
      <w:rFonts w:ascii="宋体" w:hAnsi="宋体"/>
      <w:kern w:val="2"/>
      <w:sz w:val="10"/>
    </w:rPr>
  </w:style>
  <w:style w:type="paragraph" w:customStyle="1" w:styleId="af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5">
    <w:name w:val="标准文件_表格"/>
    <w:basedOn w:val="affffff1"/>
    <w:qFormat/>
    <w:pPr>
      <w:ind w:firstLineChars="0" w:firstLine="0"/>
      <w:jc w:val="center"/>
    </w:pPr>
    <w:rPr>
      <w:sz w:val="18"/>
    </w:rPr>
  </w:style>
  <w:style w:type="paragraph" w:customStyle="1" w:styleId="afff9">
    <w:name w:val="标准文件_注："/>
    <w:next w:val="af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6"/>
    <w:qFormat/>
    <w:pPr>
      <w:widowControl w:val="0"/>
      <w:numPr>
        <w:numId w:val="28"/>
      </w:numPr>
      <w:jc w:val="both"/>
    </w:pPr>
    <w:rPr>
      <w:rFonts w:ascii="宋体" w:hAnsi="Times New Roman"/>
      <w:sz w:val="18"/>
      <w:szCs w:val="18"/>
    </w:rPr>
  </w:style>
  <w:style w:type="paragraph" w:customStyle="1" w:styleId="affffffffff6">
    <w:name w:val="标准文件_示例内容"/>
    <w:basedOn w:val="affffff1"/>
    <w:qFormat/>
    <w:pPr>
      <w:ind w:firstLine="420"/>
    </w:pPr>
    <w:rPr>
      <w:sz w:val="18"/>
    </w:rPr>
  </w:style>
  <w:style w:type="paragraph" w:customStyle="1" w:styleId="aff1">
    <w:name w:val="标准文件_示例×："/>
    <w:basedOn w:val="afffc"/>
    <w:next w:val="affffffffff6"/>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1"/>
    <w:qFormat/>
    <w:rPr>
      <w:rFonts w:ascii="宋体" w:hAnsi="Times New Roman"/>
      <w:sz w:val="21"/>
    </w:rPr>
  </w:style>
  <w:style w:type="paragraph" w:customStyle="1" w:styleId="affffffffff7">
    <w:name w:val="标准文件_表格续"/>
    <w:basedOn w:val="affffff1"/>
    <w:next w:val="affffff1"/>
    <w:qFormat/>
    <w:pPr>
      <w:jc w:val="center"/>
    </w:pPr>
    <w:rPr>
      <w:rFonts w:ascii="黑体" w:eastAsia="黑体" w:hAnsi="黑体"/>
    </w:rPr>
  </w:style>
  <w:style w:type="character" w:styleId="affffffffff8">
    <w:name w:val="Placeholder Text"/>
    <w:basedOn w:val="afffd"/>
    <w:uiPriority w:val="99"/>
    <w:semiHidden/>
    <w:qFormat/>
    <w:rPr>
      <w:color w:val="808080"/>
    </w:rPr>
  </w:style>
  <w:style w:type="paragraph" w:customStyle="1" w:styleId="2">
    <w:name w:val="标准文件_二级项2"/>
    <w:basedOn w:val="affffff1"/>
    <w:qFormat/>
    <w:pPr>
      <w:numPr>
        <w:ilvl w:val="1"/>
        <w:numId w:val="21"/>
      </w:numPr>
      <w:ind w:left="1271" w:firstLineChars="0" w:hanging="420"/>
    </w:pPr>
  </w:style>
  <w:style w:type="paragraph" w:customStyle="1" w:styleId="21">
    <w:name w:val="标准文件_三级项2"/>
    <w:basedOn w:val="affffff1"/>
    <w:qFormat/>
    <w:pPr>
      <w:numPr>
        <w:numId w:val="30"/>
      </w:numPr>
      <w:spacing w:line="300" w:lineRule="exact"/>
      <w:ind w:left="1276" w:firstLineChars="0" w:hanging="425"/>
    </w:pPr>
    <w:rPr>
      <w:rFonts w:ascii="Times New Roman"/>
    </w:rPr>
  </w:style>
  <w:style w:type="paragraph" w:customStyle="1" w:styleId="20">
    <w:name w:val="标准文件_一级项2"/>
    <w:basedOn w:val="affffff1"/>
    <w:qFormat/>
    <w:pPr>
      <w:numPr>
        <w:numId w:val="31"/>
      </w:numPr>
      <w:spacing w:line="300" w:lineRule="exact"/>
      <w:ind w:left="1271" w:firstLineChars="0" w:hanging="420"/>
    </w:pPr>
    <w:rPr>
      <w:rFonts w:ascii="Times New Roman"/>
    </w:rPr>
  </w:style>
  <w:style w:type="paragraph" w:customStyle="1" w:styleId="affffffffff9">
    <w:name w:val="标准文件_提示"/>
    <w:basedOn w:val="affffff1"/>
    <w:next w:val="affffff1"/>
    <w:qFormat/>
    <w:pPr>
      <w:ind w:firstLine="420"/>
    </w:pPr>
    <w:rPr>
      <w:rFonts w:ascii="黑体" w:eastAsia="黑体"/>
    </w:rPr>
  </w:style>
  <w:style w:type="character" w:customStyle="1" w:styleId="affffffffffa">
    <w:name w:val="标准文件_来源"/>
    <w:basedOn w:val="afffd"/>
    <w:uiPriority w:val="1"/>
    <w:qFormat/>
    <w:rPr>
      <w:rFonts w:eastAsia="宋体"/>
      <w:sz w:val="21"/>
    </w:rPr>
  </w:style>
  <w:style w:type="paragraph" w:customStyle="1" w:styleId="affffffffffb">
    <w:name w:val="标准文件_图表说明"/>
    <w:qFormat/>
    <w:pPr>
      <w:spacing w:line="276" w:lineRule="auto"/>
      <w:ind w:firstLine="420"/>
    </w:pPr>
    <w:rPr>
      <w:rFonts w:ascii="宋体" w:hAnsi="宋体"/>
      <w:kern w:val="2"/>
      <w:sz w:val="18"/>
    </w:rPr>
  </w:style>
  <w:style w:type="paragraph" w:customStyle="1" w:styleId="affffffffffc">
    <w:name w:val="其他发布日期"/>
    <w:basedOn w:val="affffffff"/>
    <w:qFormat/>
    <w:pPr>
      <w:framePr w:w="3997" w:h="471" w:hRule="exact" w:hSpace="0" w:vSpace="181" w:wrap="around" w:vAnchor="page" w:hAnchor="page" w:x="1419" w:y="14097"/>
    </w:pPr>
  </w:style>
  <w:style w:type="paragraph" w:customStyle="1" w:styleId="affffffffffd">
    <w:name w:val="其他实施日期"/>
    <w:basedOn w:val="afffffffff5"/>
    <w:qFormat/>
    <w:pPr>
      <w:framePr w:w="3997" w:h="471" w:hRule="exact" w:vSpace="181" w:wrap="around" w:vAnchor="page" w:hAnchor="page" w:x="7089" w:y="14097"/>
    </w:pPr>
  </w:style>
  <w:style w:type="paragraph" w:customStyle="1" w:styleId="affffffffffe">
    <w:name w:val="标准文件_文件编号"/>
    <w:basedOn w:val="af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
    <w:name w:val="标准文件_替换文件编号"/>
    <w:basedOn w:val="affffffffffe"/>
    <w:qFormat/>
    <w:pPr>
      <w:framePr w:wrap="auto"/>
      <w:spacing w:before="57"/>
    </w:pPr>
    <w:rPr>
      <w:sz w:val="21"/>
    </w:rPr>
  </w:style>
  <w:style w:type="paragraph" w:customStyle="1" w:styleId="afffffffffff0">
    <w:name w:val="标准文件_文件名称"/>
    <w:basedOn w:val="affffff1"/>
    <w:next w:val="af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f1"/>
    <w:next w:val="affffff1"/>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f1"/>
    <w:next w:val="af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1"/>
    <w:next w:val="af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1"/>
    <w:next w:val="af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1"/>
    <w:next w:val="af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1"/>
    <w:next w:val="af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1"/>
    <w:next w:val="affffff1"/>
    <w:qFormat/>
    <w:pPr>
      <w:numPr>
        <w:ilvl w:val="5"/>
        <w:numId w:val="8"/>
      </w:numPr>
      <w:spacing w:beforeLines="50" w:before="50" w:afterLines="50" w:after="50"/>
      <w:ind w:firstLineChars="0"/>
    </w:pPr>
    <w:rPr>
      <w:rFonts w:ascii="黑体" w:eastAsia="黑体"/>
    </w:rPr>
  </w:style>
  <w:style w:type="paragraph" w:customStyle="1" w:styleId="afffffffffff1">
    <w:name w:val="标准文件_注后"/>
    <w:basedOn w:val="affffff1"/>
    <w:qFormat/>
    <w:pPr>
      <w:ind w:left="811" w:firstLineChars="0" w:firstLine="0"/>
    </w:pPr>
    <w:rPr>
      <w:sz w:val="18"/>
    </w:rPr>
  </w:style>
  <w:style w:type="paragraph" w:customStyle="1" w:styleId="X">
    <w:name w:val="标准文件_注X后"/>
    <w:basedOn w:val="affffff1"/>
    <w:qFormat/>
    <w:pPr>
      <w:ind w:left="811" w:firstLineChars="0" w:firstLine="0"/>
    </w:pPr>
    <w:rPr>
      <w:sz w:val="18"/>
    </w:rPr>
  </w:style>
  <w:style w:type="paragraph" w:customStyle="1" w:styleId="afffffffffff2">
    <w:name w:val="标准文件_示例后"/>
    <w:basedOn w:val="affffff1"/>
    <w:qFormat/>
    <w:pPr>
      <w:ind w:left="964" w:firstLineChars="0" w:firstLine="0"/>
    </w:pPr>
    <w:rPr>
      <w:sz w:val="18"/>
    </w:rPr>
  </w:style>
  <w:style w:type="paragraph" w:customStyle="1" w:styleId="X0">
    <w:name w:val="标准文件_示例X后"/>
    <w:basedOn w:val="affffff1"/>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3">
    <w:name w:val="标准文件_索引项"/>
    <w:basedOn w:val="affffff1"/>
    <w:next w:val="affffff1"/>
    <w:qFormat/>
    <w:pPr>
      <w:tabs>
        <w:tab w:val="right" w:leader="dot" w:pos="9356"/>
      </w:tabs>
      <w:ind w:left="210" w:firstLineChars="0" w:hanging="210"/>
      <w:jc w:val="left"/>
    </w:pPr>
  </w:style>
  <w:style w:type="paragraph" w:customStyle="1" w:styleId="afffffffffff4">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f5">
    <w:name w:val="标准文件_附录二级无标题"/>
    <w:basedOn w:val="affc"/>
    <w:qFormat/>
    <w:pPr>
      <w:spacing w:beforeLines="0" w:before="0" w:afterLines="0" w:after="0" w:line="276" w:lineRule="auto"/>
      <w:outlineLvl w:val="9"/>
    </w:pPr>
    <w:rPr>
      <w:rFonts w:ascii="宋体" w:eastAsia="宋体"/>
    </w:rPr>
  </w:style>
  <w:style w:type="paragraph" w:customStyle="1" w:styleId="afffffffffff6">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7">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8">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9">
    <w:name w:val="标准文件_引言一级无标题"/>
    <w:basedOn w:val="a7"/>
    <w:next w:val="affffff1"/>
    <w:qFormat/>
    <w:pPr>
      <w:spacing w:beforeLines="0" w:before="0" w:afterLines="0" w:after="0" w:line="276" w:lineRule="auto"/>
    </w:pPr>
    <w:rPr>
      <w:rFonts w:ascii="宋体" w:eastAsia="宋体"/>
    </w:rPr>
  </w:style>
  <w:style w:type="paragraph" w:customStyle="1" w:styleId="afffffffffffa">
    <w:name w:val="标准文件_引言二级无标题"/>
    <w:basedOn w:val="a8"/>
    <w:next w:val="affffff1"/>
    <w:qFormat/>
    <w:pPr>
      <w:spacing w:beforeLines="0" w:before="0" w:afterLines="0" w:after="0" w:line="276" w:lineRule="auto"/>
    </w:pPr>
    <w:rPr>
      <w:rFonts w:ascii="宋体" w:eastAsia="宋体"/>
    </w:rPr>
  </w:style>
  <w:style w:type="paragraph" w:customStyle="1" w:styleId="afffffffffffb">
    <w:name w:val="标准文件_引言三级无标题"/>
    <w:basedOn w:val="a9"/>
    <w:qFormat/>
    <w:pPr>
      <w:spacing w:beforeLines="0" w:before="0" w:afterLines="0" w:after="0" w:line="276" w:lineRule="auto"/>
    </w:pPr>
    <w:rPr>
      <w:rFonts w:ascii="宋体" w:eastAsia="宋体"/>
    </w:rPr>
  </w:style>
  <w:style w:type="paragraph" w:customStyle="1" w:styleId="afffffffffffc">
    <w:name w:val="标准文件_引言四级无标题"/>
    <w:basedOn w:val="aa"/>
    <w:next w:val="affffff1"/>
    <w:qFormat/>
    <w:pPr>
      <w:spacing w:beforeLines="0" w:before="0" w:afterLines="0" w:after="0" w:line="276" w:lineRule="auto"/>
    </w:pPr>
    <w:rPr>
      <w:rFonts w:ascii="宋体" w:eastAsia="宋体"/>
    </w:rPr>
  </w:style>
  <w:style w:type="paragraph" w:customStyle="1" w:styleId="afffffffffffd">
    <w:name w:val="标准文件_引言五级无标题"/>
    <w:basedOn w:val="ab"/>
    <w:next w:val="affffff1"/>
    <w:qFormat/>
    <w:pPr>
      <w:spacing w:beforeLines="0" w:before="0" w:afterLines="0" w:after="0" w:line="276" w:lineRule="auto"/>
    </w:pPr>
    <w:rPr>
      <w:rFonts w:ascii="宋体" w:eastAsia="宋体"/>
    </w:rPr>
  </w:style>
  <w:style w:type="paragraph" w:customStyle="1" w:styleId="afffffffffffe">
    <w:name w:val="标准文件_索引标题"/>
    <w:basedOn w:val="affffff8"/>
    <w:next w:val="affffff1"/>
    <w:qFormat/>
    <w:rPr>
      <w:rFonts w:hAnsi="黑体"/>
    </w:rPr>
  </w:style>
  <w:style w:type="paragraph" w:customStyle="1" w:styleId="affffffffffff">
    <w:name w:val="标准文件_脚注内容"/>
    <w:basedOn w:val="affffff1"/>
    <w:qFormat/>
    <w:pPr>
      <w:ind w:leftChars="200" w:left="400" w:hangingChars="200" w:hanging="200"/>
    </w:pPr>
    <w:rPr>
      <w:sz w:val="15"/>
    </w:rPr>
  </w:style>
  <w:style w:type="paragraph" w:customStyle="1" w:styleId="affffffffffff0">
    <w:name w:val="标准文件_术语条一"/>
    <w:basedOn w:val="afffffffffa"/>
    <w:next w:val="affffff1"/>
    <w:qFormat/>
  </w:style>
  <w:style w:type="paragraph" w:customStyle="1" w:styleId="affffffffffff1">
    <w:name w:val="标准文件_术语条二"/>
    <w:basedOn w:val="afffffffffd"/>
    <w:next w:val="affffff1"/>
    <w:qFormat/>
  </w:style>
  <w:style w:type="paragraph" w:customStyle="1" w:styleId="affffffffffff2">
    <w:name w:val="标准文件_术语条三"/>
    <w:basedOn w:val="afffffffffc"/>
    <w:next w:val="affffff1"/>
    <w:qFormat/>
  </w:style>
  <w:style w:type="paragraph" w:customStyle="1" w:styleId="affffffffffff3">
    <w:name w:val="标准文件_术语条四"/>
    <w:basedOn w:val="affffffffff"/>
    <w:next w:val="affffff1"/>
    <w:qFormat/>
  </w:style>
  <w:style w:type="paragraph" w:customStyle="1" w:styleId="affffffffffff4">
    <w:name w:val="标准文件_术语条五"/>
    <w:basedOn w:val="afffffffffb"/>
    <w:next w:val="af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4">
    <w:name w:val="一级条标题"/>
    <w:next w:val="afffc"/>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3">
    <w:name w:val="章标题"/>
    <w:next w:val="afffc"/>
    <w:qFormat/>
    <w:pPr>
      <w:numPr>
        <w:numId w:val="32"/>
      </w:numPr>
      <w:spacing w:beforeLines="100" w:before="312" w:afterLines="100" w:after="312"/>
      <w:jc w:val="both"/>
      <w:outlineLvl w:val="1"/>
    </w:pPr>
    <w:rPr>
      <w:rFonts w:ascii="黑体" w:eastAsia="黑体" w:hAnsi="Times New Roman"/>
      <w:sz w:val="21"/>
    </w:rPr>
  </w:style>
  <w:style w:type="paragraph" w:customStyle="1" w:styleId="af5">
    <w:name w:val="二级条标题"/>
    <w:basedOn w:val="af4"/>
    <w:next w:val="afffc"/>
    <w:qFormat/>
    <w:pPr>
      <w:numPr>
        <w:ilvl w:val="2"/>
      </w:numPr>
      <w:spacing w:before="50" w:after="50"/>
      <w:outlineLvl w:val="3"/>
    </w:pPr>
  </w:style>
  <w:style w:type="paragraph" w:customStyle="1" w:styleId="af6">
    <w:name w:val="三级条标题"/>
    <w:basedOn w:val="af5"/>
    <w:next w:val="afffc"/>
    <w:qFormat/>
    <w:pPr>
      <w:numPr>
        <w:ilvl w:val="3"/>
      </w:numPr>
      <w:outlineLvl w:val="4"/>
    </w:pPr>
  </w:style>
  <w:style w:type="paragraph" w:customStyle="1" w:styleId="af7">
    <w:name w:val="四级条标题"/>
    <w:basedOn w:val="af6"/>
    <w:next w:val="afffc"/>
    <w:qFormat/>
    <w:pPr>
      <w:numPr>
        <w:ilvl w:val="4"/>
      </w:numPr>
      <w:outlineLvl w:val="5"/>
    </w:pPr>
  </w:style>
  <w:style w:type="paragraph" w:customStyle="1" w:styleId="af8">
    <w:name w:val="五级条标题"/>
    <w:basedOn w:val="af7"/>
    <w:next w:val="afffc"/>
    <w:qFormat/>
    <w:pPr>
      <w:numPr>
        <w:ilvl w:val="5"/>
      </w:numPr>
      <w:outlineLvl w:val="6"/>
    </w:pPr>
  </w:style>
  <w:style w:type="paragraph" w:customStyle="1" w:styleId="affffffffffff5">
    <w:name w:val="二级无"/>
    <w:basedOn w:val="af5"/>
    <w:qFormat/>
    <w:pPr>
      <w:spacing w:beforeLines="0" w:before="0" w:afterLines="0" w:after="0"/>
    </w:pPr>
    <w:rPr>
      <w:rFonts w:ascii="宋体" w:eastAsia="宋体"/>
    </w:rPr>
  </w:style>
  <w:style w:type="paragraph" w:customStyle="1" w:styleId="affffffffffff6">
    <w:name w:val="列项——（一级）"/>
    <w:qFormat/>
    <w:pPr>
      <w:widowControl w:val="0"/>
      <w:ind w:left="833" w:hanging="408"/>
      <w:jc w:val="both"/>
    </w:pPr>
    <w:rPr>
      <w:rFonts w:ascii="宋体" w:hAnsi="Times New Roman"/>
      <w:sz w:val="21"/>
    </w:rPr>
  </w:style>
  <w:style w:type="paragraph" w:customStyle="1" w:styleId="affffffffffff7">
    <w:name w:val="列项●（二级）"/>
    <w:qFormat/>
    <w:pPr>
      <w:tabs>
        <w:tab w:val="left" w:pos="760"/>
        <w:tab w:val="left" w:pos="840"/>
      </w:tabs>
      <w:ind w:left="1264" w:hanging="413"/>
      <w:jc w:val="both"/>
    </w:pPr>
    <w:rPr>
      <w:rFonts w:ascii="宋体" w:hAnsi="Times New Roman"/>
      <w:sz w:val="21"/>
    </w:rPr>
  </w:style>
  <w:style w:type="paragraph" w:customStyle="1" w:styleId="affffffffffff8">
    <w:name w:val="列项◆（三级）"/>
    <w:basedOn w:val="afffc"/>
    <w:qFormat/>
    <w:pPr>
      <w:tabs>
        <w:tab w:val="left" w:pos="1678"/>
      </w:tabs>
      <w:adjustRightInd/>
      <w:spacing w:line="240" w:lineRule="auto"/>
      <w:ind w:left="1678" w:hanging="414"/>
    </w:pPr>
    <w:rPr>
      <w:rFonts w:ascii="宋体" w:hAnsi="Times New Roman"/>
    </w:rPr>
  </w:style>
  <w:style w:type="paragraph" w:customStyle="1" w:styleId="af">
    <w:name w:val="一级无"/>
    <w:basedOn w:val="af4"/>
    <w:qFormat/>
    <w:pPr>
      <w:numPr>
        <w:numId w:val="24"/>
      </w:numPr>
      <w:spacing w:beforeLines="0" w:before="0" w:afterLines="0" w:after="0"/>
    </w:pPr>
    <w:rPr>
      <w:rFonts w:ascii="宋体" w:eastAsia="宋体"/>
    </w:rPr>
  </w:style>
  <w:style w:type="paragraph" w:customStyle="1" w:styleId="affffffffffff9">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9"/>
    <w:qFormat/>
    <w:rPr>
      <w:rFonts w:ascii="宋体" w:hAnsi="Times New Roman"/>
      <w:sz w:val="21"/>
    </w:rPr>
  </w:style>
  <w:style w:type="character" w:customStyle="1" w:styleId="affff2">
    <w:name w:val="批注文字 字符"/>
    <w:basedOn w:val="afffd"/>
    <w:link w:val="affff1"/>
    <w:uiPriority w:val="99"/>
    <w:qFormat/>
    <w:rPr>
      <w:kern w:val="2"/>
      <w:sz w:val="21"/>
      <w:szCs w:val="21"/>
    </w:rPr>
  </w:style>
  <w:style w:type="character" w:customStyle="1" w:styleId="afffff1">
    <w:name w:val="批注主题 字符"/>
    <w:basedOn w:val="affff2"/>
    <w:link w:val="afffff0"/>
    <w:uiPriority w:val="99"/>
    <w:semiHidden/>
    <w:qFormat/>
    <w:rPr>
      <w:b/>
      <w:bCs/>
      <w:kern w:val="2"/>
      <w:sz w:val="21"/>
      <w:szCs w:val="21"/>
    </w:rPr>
  </w:style>
  <w:style w:type="paragraph" w:customStyle="1" w:styleId="13">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8C5FDB6DA3435A85307DE27F776F4E"/>
        <w:category>
          <w:name w:val="常规"/>
          <w:gallery w:val="placeholder"/>
        </w:category>
        <w:types>
          <w:type w:val="bbPlcHdr"/>
        </w:types>
        <w:behaviors>
          <w:behavior w:val="content"/>
        </w:behaviors>
        <w:guid w:val="{16E83231-D645-44D6-B789-99C2F7F2A05B}"/>
      </w:docPartPr>
      <w:docPartBody>
        <w:p w:rsidR="00DD23B3" w:rsidRDefault="00C32B8A">
          <w:pPr>
            <w:pStyle w:val="518C5FDB6DA3435A85307DE27F776F4E"/>
          </w:pPr>
          <w:r>
            <w:rPr>
              <w:rStyle w:val="a3"/>
              <w:rFonts w:hint="eastAsia"/>
            </w:rPr>
            <w:t>单击或点击此处输入文字。</w:t>
          </w:r>
        </w:p>
      </w:docPartBody>
    </w:docPart>
    <w:docPart>
      <w:docPartPr>
        <w:name w:val="61E0205F06C74715AE568AFEFD379886"/>
        <w:category>
          <w:name w:val="常规"/>
          <w:gallery w:val="placeholder"/>
        </w:category>
        <w:types>
          <w:type w:val="bbPlcHdr"/>
        </w:types>
        <w:behaviors>
          <w:behavior w:val="content"/>
        </w:behaviors>
        <w:guid w:val="{E52D4E6E-5871-49CA-860E-B8556E265029}"/>
      </w:docPartPr>
      <w:docPartBody>
        <w:p w:rsidR="00DD23B3" w:rsidRDefault="00C32B8A">
          <w:pPr>
            <w:pStyle w:val="61E0205F06C74715AE568AFEFD37988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06"/>
    <w:rsid w:val="00102F04"/>
    <w:rsid w:val="001A751C"/>
    <w:rsid w:val="002513CE"/>
    <w:rsid w:val="002D7CBD"/>
    <w:rsid w:val="002E591E"/>
    <w:rsid w:val="005252CA"/>
    <w:rsid w:val="005568A8"/>
    <w:rsid w:val="005C520E"/>
    <w:rsid w:val="006906D8"/>
    <w:rsid w:val="006A0806"/>
    <w:rsid w:val="0075752A"/>
    <w:rsid w:val="00817926"/>
    <w:rsid w:val="00865FC3"/>
    <w:rsid w:val="00914B7B"/>
    <w:rsid w:val="00974EF5"/>
    <w:rsid w:val="009951CC"/>
    <w:rsid w:val="009E2E0D"/>
    <w:rsid w:val="00AA24AE"/>
    <w:rsid w:val="00AD6A5B"/>
    <w:rsid w:val="00AE5D2E"/>
    <w:rsid w:val="00B50819"/>
    <w:rsid w:val="00C32B8A"/>
    <w:rsid w:val="00D14AD6"/>
    <w:rsid w:val="00DD23B3"/>
    <w:rsid w:val="00DD2CF7"/>
    <w:rsid w:val="00DD34D3"/>
    <w:rsid w:val="00EC26CD"/>
    <w:rsid w:val="00F81340"/>
    <w:rsid w:val="00F8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18C5FDB6DA3435A85307DE27F776F4E">
    <w:name w:val="518C5FDB6DA3435A85307DE27F776F4E"/>
    <w:qFormat/>
    <w:pPr>
      <w:widowControl w:val="0"/>
      <w:jc w:val="both"/>
    </w:pPr>
    <w:rPr>
      <w:kern w:val="2"/>
      <w:sz w:val="21"/>
      <w:szCs w:val="22"/>
    </w:rPr>
  </w:style>
  <w:style w:type="paragraph" w:customStyle="1" w:styleId="61E0205F06C74715AE568AFEFD379886">
    <w:name w:val="61E0205F06C74715AE568AFEFD37988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54B29-8E10-4ADB-8770-87E1E46B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1</TotalTime>
  <Pages>11</Pages>
  <Words>1298</Words>
  <Characters>7400</Characters>
  <Application>Microsoft Office Word</Application>
  <DocSecurity>0</DocSecurity>
  <Lines>61</Lines>
  <Paragraphs>17</Paragraphs>
  <ScaleCrop>false</ScaleCrop>
  <Company>PCMI</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宋敏</dc:creator>
  <dc:description>&lt;config cover="true" show_menu="true" version="1.0.0" doctype="SDKXY"&gt;_x000d_
&lt;/config&gt;</dc:description>
  <cp:lastModifiedBy>宋敏</cp:lastModifiedBy>
  <cp:revision>3</cp:revision>
  <cp:lastPrinted>2023-06-16T00:33:00Z</cp:lastPrinted>
  <dcterms:created xsi:type="dcterms:W3CDTF">2023-07-20T08:01:00Z</dcterms:created>
  <dcterms:modified xsi:type="dcterms:W3CDTF">2023-07-20T08:02:00Z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8C63FFEDCD2542C49EF9169A9878A54E_13</vt:lpwstr>
  </property>
</Properties>
</file>